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D42" w:rsidRDefault="00D05B50" w:rsidP="00600D0F">
      <w:pPr>
        <w:shd w:val="clear" w:color="auto" w:fill="FFFFFF"/>
        <w:spacing w:after="0" w:line="360" w:lineRule="auto"/>
        <w:ind w:right="-567"/>
        <w:jc w:val="both"/>
        <w:rPr>
          <w:rFonts w:ascii="Palatino Linotype" w:eastAsia="Times New Roman" w:hAnsi="Palatino Linotype" w:cs="Arial"/>
          <w:sz w:val="24"/>
          <w:szCs w:val="24"/>
          <w:lang w:eastAsia="es-MX"/>
        </w:rPr>
      </w:pPr>
      <w:r w:rsidRPr="0037779C">
        <w:rPr>
          <w:rFonts w:ascii="Palatino Linotype" w:eastAsia="Times New Roman" w:hAnsi="Palatino Linotype" w:cs="Arial"/>
          <w:color w:val="000000"/>
          <w:sz w:val="24"/>
          <w:szCs w:val="24"/>
          <w:lang w:eastAsia="es-MX"/>
        </w:rPr>
        <w:t xml:space="preserve">Resolución </w:t>
      </w:r>
      <w:r w:rsidR="008D0CE2" w:rsidRPr="0037779C">
        <w:rPr>
          <w:rFonts w:ascii="Palatino Linotype" w:eastAsia="Times New Roman" w:hAnsi="Palatino Linotype" w:cs="Arial"/>
          <w:color w:val="000000"/>
          <w:sz w:val="24"/>
          <w:szCs w:val="24"/>
          <w:lang w:eastAsia="es-MX"/>
        </w:rPr>
        <w:t>del Pleno del Instituto de Transparencia, Acceso a la Información Pública y Protección de Datos Personales del Estado de México y Municipios, con domicilio en Metepec, Estado de México</w:t>
      </w:r>
      <w:r w:rsidR="008D0CE2" w:rsidRPr="00100787">
        <w:rPr>
          <w:rFonts w:ascii="Palatino Linotype" w:eastAsia="Times New Roman" w:hAnsi="Palatino Linotype" w:cs="Arial"/>
          <w:color w:val="000000"/>
          <w:sz w:val="24"/>
          <w:szCs w:val="24"/>
          <w:lang w:eastAsia="es-MX"/>
        </w:rPr>
        <w:t xml:space="preserve">, </w:t>
      </w:r>
      <w:r w:rsidR="008D0CE2" w:rsidRPr="00100787">
        <w:rPr>
          <w:rFonts w:ascii="Palatino Linotype" w:eastAsia="Times New Roman" w:hAnsi="Palatino Linotype" w:cs="Arial"/>
          <w:sz w:val="24"/>
          <w:szCs w:val="24"/>
          <w:lang w:eastAsia="es-MX"/>
        </w:rPr>
        <w:t xml:space="preserve">a </w:t>
      </w:r>
      <w:r w:rsidR="00100787" w:rsidRPr="00100787">
        <w:rPr>
          <w:rFonts w:ascii="Palatino Linotype" w:eastAsia="Times New Roman" w:hAnsi="Palatino Linotype" w:cs="Arial"/>
          <w:sz w:val="24"/>
          <w:szCs w:val="24"/>
          <w:lang w:eastAsia="es-MX"/>
        </w:rPr>
        <w:t>doce de diciembre</w:t>
      </w:r>
      <w:r w:rsidR="00C11232" w:rsidRPr="00100787">
        <w:rPr>
          <w:rFonts w:ascii="Palatino Linotype" w:eastAsia="Times New Roman" w:hAnsi="Palatino Linotype" w:cs="Arial"/>
          <w:sz w:val="24"/>
          <w:szCs w:val="24"/>
          <w:lang w:eastAsia="es-MX"/>
        </w:rPr>
        <w:t xml:space="preserve"> de dos mil dieciocho.</w:t>
      </w:r>
      <w:r w:rsidR="00C11232" w:rsidRPr="004771E2">
        <w:rPr>
          <w:rFonts w:ascii="Palatino Linotype" w:eastAsia="Times New Roman" w:hAnsi="Palatino Linotype" w:cs="Arial"/>
          <w:sz w:val="24"/>
          <w:szCs w:val="24"/>
          <w:lang w:eastAsia="es-MX"/>
        </w:rPr>
        <w:t xml:space="preserve"> </w:t>
      </w:r>
    </w:p>
    <w:p w:rsidR="00600D0F" w:rsidRPr="00DE46A8" w:rsidRDefault="00600D0F" w:rsidP="00600D0F">
      <w:pPr>
        <w:shd w:val="clear" w:color="auto" w:fill="FFFFFF"/>
        <w:spacing w:after="0" w:line="360" w:lineRule="auto"/>
        <w:ind w:right="-567"/>
        <w:jc w:val="both"/>
        <w:rPr>
          <w:rFonts w:ascii="Palatino Linotype" w:eastAsia="Times New Roman" w:hAnsi="Palatino Linotype" w:cs="Arial"/>
          <w:color w:val="000000"/>
          <w:sz w:val="24"/>
          <w:szCs w:val="24"/>
          <w:lang w:eastAsia="es-MX"/>
        </w:rPr>
      </w:pPr>
    </w:p>
    <w:p w:rsidR="006C1987" w:rsidRDefault="008D0CE2" w:rsidP="00600D0F">
      <w:pPr>
        <w:tabs>
          <w:tab w:val="left" w:pos="1701"/>
        </w:tabs>
        <w:spacing w:after="0" w:line="360" w:lineRule="auto"/>
        <w:ind w:right="-567"/>
        <w:jc w:val="both"/>
        <w:rPr>
          <w:rFonts w:ascii="Palatino Linotype" w:hAnsi="Palatino Linotype" w:cs="Arial"/>
          <w:sz w:val="24"/>
          <w:szCs w:val="24"/>
        </w:rPr>
      </w:pPr>
      <w:r w:rsidRPr="001E2FF8">
        <w:rPr>
          <w:rFonts w:ascii="Palatino Linotype" w:hAnsi="Palatino Linotype" w:cs="Arial"/>
          <w:b/>
          <w:sz w:val="24"/>
          <w:szCs w:val="24"/>
        </w:rPr>
        <w:t>VISTO</w:t>
      </w:r>
      <w:r w:rsidR="001E2FF8" w:rsidRPr="001E2FF8">
        <w:rPr>
          <w:rFonts w:ascii="Palatino Linotype" w:hAnsi="Palatino Linotype" w:cs="Arial"/>
          <w:b/>
          <w:sz w:val="24"/>
          <w:szCs w:val="24"/>
        </w:rPr>
        <w:t>S</w:t>
      </w:r>
      <w:r w:rsidR="001E2FF8" w:rsidRPr="001E2FF8">
        <w:rPr>
          <w:rFonts w:ascii="Palatino Linotype" w:hAnsi="Palatino Linotype" w:cs="Arial"/>
          <w:sz w:val="24"/>
          <w:szCs w:val="24"/>
        </w:rPr>
        <w:t xml:space="preserve"> </w:t>
      </w:r>
      <w:r w:rsidRPr="001E2FF8">
        <w:rPr>
          <w:rFonts w:ascii="Palatino Linotype" w:hAnsi="Palatino Linotype" w:cs="Arial"/>
          <w:sz w:val="24"/>
          <w:szCs w:val="24"/>
        </w:rPr>
        <w:t>l</w:t>
      </w:r>
      <w:r w:rsidR="001E2FF8" w:rsidRPr="001E2FF8">
        <w:rPr>
          <w:rFonts w:ascii="Palatino Linotype" w:hAnsi="Palatino Linotype" w:cs="Arial"/>
          <w:sz w:val="24"/>
          <w:szCs w:val="24"/>
        </w:rPr>
        <w:t xml:space="preserve">os </w:t>
      </w:r>
      <w:r w:rsidRPr="001E2FF8">
        <w:rPr>
          <w:rFonts w:ascii="Palatino Linotype" w:hAnsi="Palatino Linotype" w:cs="Arial"/>
          <w:sz w:val="24"/>
          <w:szCs w:val="24"/>
        </w:rPr>
        <w:t>expediente</w:t>
      </w:r>
      <w:r w:rsidR="000C306E">
        <w:rPr>
          <w:rFonts w:ascii="Palatino Linotype" w:hAnsi="Palatino Linotype" w:cs="Arial"/>
          <w:sz w:val="24"/>
          <w:szCs w:val="24"/>
        </w:rPr>
        <w:t>s</w:t>
      </w:r>
      <w:r w:rsidRPr="001E2FF8">
        <w:rPr>
          <w:rFonts w:ascii="Palatino Linotype" w:hAnsi="Palatino Linotype" w:cs="Arial"/>
          <w:sz w:val="24"/>
          <w:szCs w:val="24"/>
        </w:rPr>
        <w:t xml:space="preserve"> el</w:t>
      </w:r>
      <w:r w:rsidR="00DE46A8" w:rsidRPr="001E2FF8">
        <w:rPr>
          <w:rFonts w:ascii="Palatino Linotype" w:hAnsi="Palatino Linotype" w:cs="Arial"/>
          <w:sz w:val="24"/>
          <w:szCs w:val="24"/>
        </w:rPr>
        <w:t>ectrónico</w:t>
      </w:r>
      <w:r w:rsidR="000C306E">
        <w:rPr>
          <w:rFonts w:ascii="Palatino Linotype" w:hAnsi="Palatino Linotype" w:cs="Arial"/>
          <w:sz w:val="24"/>
          <w:szCs w:val="24"/>
        </w:rPr>
        <w:t>s</w:t>
      </w:r>
      <w:r w:rsidR="00DE46A8" w:rsidRPr="001E2FF8">
        <w:rPr>
          <w:rFonts w:ascii="Palatino Linotype" w:hAnsi="Palatino Linotype" w:cs="Arial"/>
          <w:sz w:val="24"/>
          <w:szCs w:val="24"/>
        </w:rPr>
        <w:t xml:space="preserve"> formado</w:t>
      </w:r>
      <w:r w:rsidR="001E2FF8" w:rsidRPr="001E2FF8">
        <w:rPr>
          <w:rFonts w:ascii="Palatino Linotype" w:hAnsi="Palatino Linotype" w:cs="Arial"/>
          <w:sz w:val="24"/>
          <w:szCs w:val="24"/>
        </w:rPr>
        <w:t>s</w:t>
      </w:r>
      <w:r w:rsidR="00DE46A8" w:rsidRPr="001E2FF8">
        <w:rPr>
          <w:rFonts w:ascii="Palatino Linotype" w:hAnsi="Palatino Linotype" w:cs="Arial"/>
          <w:sz w:val="24"/>
          <w:szCs w:val="24"/>
        </w:rPr>
        <w:t xml:space="preserve"> con motivo de los</w:t>
      </w:r>
      <w:r w:rsidRPr="001E2FF8">
        <w:rPr>
          <w:rFonts w:ascii="Palatino Linotype" w:hAnsi="Palatino Linotype" w:cs="Arial"/>
          <w:sz w:val="24"/>
          <w:szCs w:val="24"/>
        </w:rPr>
        <w:t xml:space="preserve"> recurso</w:t>
      </w:r>
      <w:r w:rsidR="00DE46A8" w:rsidRPr="001E2FF8">
        <w:rPr>
          <w:rFonts w:ascii="Palatino Linotype" w:hAnsi="Palatino Linotype" w:cs="Arial"/>
          <w:sz w:val="24"/>
          <w:szCs w:val="24"/>
        </w:rPr>
        <w:t>s de revisión número</w:t>
      </w:r>
      <w:r w:rsidR="00EC3378" w:rsidRPr="001E2FF8">
        <w:rPr>
          <w:rFonts w:ascii="Palatino Linotype" w:hAnsi="Palatino Linotype"/>
          <w:b/>
          <w:bCs/>
          <w:sz w:val="24"/>
          <w:szCs w:val="24"/>
        </w:rPr>
        <w:t> </w:t>
      </w:r>
      <w:r w:rsidR="00DE46A8" w:rsidRPr="001E2FF8">
        <w:rPr>
          <w:rFonts w:ascii="Palatino Linotype" w:hAnsi="Palatino Linotype"/>
          <w:b/>
          <w:bCs/>
          <w:sz w:val="24"/>
          <w:szCs w:val="24"/>
        </w:rPr>
        <w:t> </w:t>
      </w:r>
      <w:r w:rsidR="00DE46A8" w:rsidRPr="001E2FF8">
        <w:rPr>
          <w:rFonts w:ascii="Palatino Linotype" w:hAnsi="Palatino Linotype"/>
          <w:b/>
          <w:bCs/>
        </w:rPr>
        <w:t>04085/INFOEM/IP/RR/2018</w:t>
      </w:r>
      <w:r w:rsidR="00EC3378" w:rsidRPr="001E2FF8">
        <w:rPr>
          <w:rFonts w:ascii="Palatino Linotype" w:hAnsi="Palatino Linotype" w:cs="Arial"/>
          <w:b/>
        </w:rPr>
        <w:t>,</w:t>
      </w:r>
      <w:r w:rsidR="00DE46A8" w:rsidRPr="001E2FF8">
        <w:rPr>
          <w:rFonts w:ascii="Palatino Linotype" w:hAnsi="Palatino Linotype" w:cs="Arial"/>
          <w:b/>
        </w:rPr>
        <w:t xml:space="preserve"> </w:t>
      </w:r>
      <w:r w:rsidR="00DE46A8" w:rsidRPr="001E2FF8">
        <w:rPr>
          <w:rFonts w:ascii="Palatino Linotype" w:hAnsi="Palatino Linotype"/>
          <w:b/>
          <w:bCs/>
        </w:rPr>
        <w:t> 04086/INFOEM/IP/RR/2018,  04087/INFOEM/IP/RR/201</w:t>
      </w:r>
      <w:r w:rsidR="00396714" w:rsidRPr="001E2FF8">
        <w:rPr>
          <w:rFonts w:ascii="Palatino Linotype" w:hAnsi="Palatino Linotype"/>
          <w:b/>
          <w:bCs/>
        </w:rPr>
        <w:t>8</w:t>
      </w:r>
      <w:r w:rsidR="00DE46A8" w:rsidRPr="001E2FF8">
        <w:rPr>
          <w:rFonts w:ascii="Palatino Linotype" w:hAnsi="Palatino Linotype"/>
          <w:b/>
          <w:bCs/>
        </w:rPr>
        <w:t>, y  04089/INFOEM/IP/RR/2018</w:t>
      </w:r>
      <w:r w:rsidR="00DE46A8" w:rsidRPr="001E2FF8">
        <w:rPr>
          <w:rFonts w:ascii="Palatino Linotype" w:hAnsi="Palatino Linotype"/>
          <w:b/>
          <w:bCs/>
          <w:sz w:val="24"/>
          <w:szCs w:val="24"/>
        </w:rPr>
        <w:t xml:space="preserve"> </w:t>
      </w:r>
      <w:r w:rsidR="00EC3378" w:rsidRPr="001E2FF8">
        <w:rPr>
          <w:rFonts w:ascii="Palatino Linotype" w:hAnsi="Palatino Linotype" w:cs="Arial"/>
          <w:sz w:val="24"/>
          <w:szCs w:val="24"/>
        </w:rPr>
        <w:t xml:space="preserve"> </w:t>
      </w:r>
      <w:r w:rsidR="00DE46A8" w:rsidRPr="001E2FF8">
        <w:rPr>
          <w:rFonts w:ascii="Palatino Linotype" w:hAnsi="Palatino Linotype" w:cs="Arial"/>
          <w:sz w:val="24"/>
          <w:szCs w:val="24"/>
        </w:rPr>
        <w:t>interpuesto</w:t>
      </w:r>
      <w:r w:rsidR="001E2FF8" w:rsidRPr="001E2FF8">
        <w:rPr>
          <w:rFonts w:ascii="Palatino Linotype" w:hAnsi="Palatino Linotype" w:cs="Arial"/>
          <w:sz w:val="24"/>
          <w:szCs w:val="24"/>
        </w:rPr>
        <w:t>s</w:t>
      </w:r>
      <w:r w:rsidR="00DE46A8" w:rsidRPr="001E2FF8">
        <w:rPr>
          <w:rFonts w:ascii="Palatino Linotype" w:hAnsi="Palatino Linotype" w:cs="Arial"/>
          <w:sz w:val="24"/>
          <w:szCs w:val="24"/>
        </w:rPr>
        <w:t xml:space="preserve"> por </w:t>
      </w:r>
      <w:r w:rsidR="00D87AA0">
        <w:rPr>
          <w:rFonts w:ascii="Palatino Linotype" w:hAnsi="Palatino Linotype" w:cs="Arial"/>
          <w:b/>
          <w:sz w:val="24"/>
          <w:szCs w:val="24"/>
        </w:rPr>
        <w:t>XXXXXXXXXXXXXXXX</w:t>
      </w:r>
      <w:r w:rsidR="00DE46A8" w:rsidRPr="001E2FF8">
        <w:rPr>
          <w:rFonts w:ascii="Palatino Linotype" w:hAnsi="Palatino Linotype" w:cs="Arial"/>
          <w:sz w:val="24"/>
          <w:szCs w:val="24"/>
        </w:rPr>
        <w:t xml:space="preserve">, </w:t>
      </w:r>
      <w:r w:rsidRPr="001E2FF8">
        <w:rPr>
          <w:rFonts w:ascii="Palatino Linotype" w:hAnsi="Palatino Linotype" w:cs="Arial"/>
          <w:sz w:val="24"/>
          <w:szCs w:val="24"/>
        </w:rPr>
        <w:t xml:space="preserve">en lo sucesivo </w:t>
      </w:r>
      <w:r w:rsidR="00A60C54" w:rsidRPr="001E2FF8">
        <w:rPr>
          <w:rFonts w:ascii="Palatino Linotype" w:hAnsi="Palatino Linotype" w:cs="Arial"/>
          <w:b/>
          <w:sz w:val="24"/>
          <w:szCs w:val="24"/>
        </w:rPr>
        <w:t>El</w:t>
      </w:r>
      <w:r w:rsidRPr="001E2FF8">
        <w:rPr>
          <w:rFonts w:ascii="Palatino Linotype" w:hAnsi="Palatino Linotype" w:cs="Arial"/>
          <w:b/>
          <w:sz w:val="24"/>
          <w:szCs w:val="24"/>
        </w:rPr>
        <w:t xml:space="preserve"> Recurrente</w:t>
      </w:r>
      <w:r w:rsidRPr="001E2FF8">
        <w:rPr>
          <w:rFonts w:ascii="Palatino Linotype" w:hAnsi="Palatino Linotype" w:cs="Arial"/>
          <w:sz w:val="24"/>
          <w:szCs w:val="24"/>
        </w:rPr>
        <w:t xml:space="preserve">, en contra de la respuesta </w:t>
      </w:r>
      <w:r w:rsidR="00DE46A8" w:rsidRPr="001E2FF8">
        <w:rPr>
          <w:rFonts w:ascii="Palatino Linotype" w:hAnsi="Palatino Linotype" w:cs="Arial"/>
          <w:sz w:val="24"/>
          <w:szCs w:val="24"/>
        </w:rPr>
        <w:t xml:space="preserve">del </w:t>
      </w:r>
      <w:r w:rsidR="00DE46A8" w:rsidRPr="001E2FF8">
        <w:rPr>
          <w:rFonts w:ascii="Palatino Linotype" w:hAnsi="Palatino Linotype" w:cs="Arial"/>
          <w:b/>
          <w:sz w:val="24"/>
          <w:szCs w:val="24"/>
        </w:rPr>
        <w:t>Ayuntamiento de Valle de Chalco Solidaridad</w:t>
      </w:r>
      <w:r w:rsidRPr="001E2FF8">
        <w:rPr>
          <w:rFonts w:ascii="Palatino Linotype" w:hAnsi="Palatino Linotype" w:cs="Arial"/>
          <w:sz w:val="24"/>
          <w:szCs w:val="24"/>
        </w:rPr>
        <w:t>, en lo subsecuente</w:t>
      </w:r>
      <w:r w:rsidRPr="001E2FF8">
        <w:rPr>
          <w:rFonts w:ascii="Palatino Linotype" w:hAnsi="Palatino Linotype" w:cs="Arial"/>
          <w:b/>
          <w:sz w:val="24"/>
          <w:szCs w:val="24"/>
        </w:rPr>
        <w:t xml:space="preserve"> El Sujeto Obligado, </w:t>
      </w:r>
      <w:r w:rsidRPr="001E2FF8">
        <w:rPr>
          <w:rFonts w:ascii="Palatino Linotype" w:hAnsi="Palatino Linotype" w:cs="Arial"/>
          <w:sz w:val="24"/>
          <w:szCs w:val="24"/>
        </w:rPr>
        <w:t>se procede a dictar la presente resolución.</w:t>
      </w:r>
    </w:p>
    <w:p w:rsidR="00600D0F" w:rsidRPr="001E2FF8" w:rsidRDefault="00600D0F" w:rsidP="00600D0F">
      <w:pPr>
        <w:tabs>
          <w:tab w:val="left" w:pos="1701"/>
        </w:tabs>
        <w:spacing w:after="0" w:line="360" w:lineRule="auto"/>
        <w:ind w:right="-567"/>
        <w:jc w:val="both"/>
        <w:rPr>
          <w:rFonts w:ascii="Palatino Linotype" w:hAnsi="Palatino Linotype" w:cs="Arial"/>
          <w:sz w:val="24"/>
          <w:szCs w:val="24"/>
        </w:rPr>
      </w:pPr>
    </w:p>
    <w:p w:rsidR="008D0CE2" w:rsidRDefault="008D0CE2" w:rsidP="00600D0F">
      <w:pPr>
        <w:spacing w:after="0" w:line="360" w:lineRule="auto"/>
        <w:jc w:val="center"/>
        <w:rPr>
          <w:rFonts w:ascii="Palatino Linotype" w:hAnsi="Palatino Linotype"/>
          <w:b/>
          <w:sz w:val="28"/>
        </w:rPr>
      </w:pPr>
      <w:r>
        <w:rPr>
          <w:rFonts w:ascii="Palatino Linotype" w:hAnsi="Palatino Linotype"/>
          <w:b/>
          <w:sz w:val="28"/>
        </w:rPr>
        <w:t>A N T E C E D E N T E S   D E L   A S U N T O</w:t>
      </w:r>
    </w:p>
    <w:p w:rsidR="00600D0F" w:rsidRPr="000B36D5" w:rsidRDefault="00600D0F" w:rsidP="00600D0F">
      <w:pPr>
        <w:spacing w:after="0" w:line="360" w:lineRule="auto"/>
        <w:jc w:val="center"/>
        <w:rPr>
          <w:rFonts w:ascii="Palatino Linotype" w:hAnsi="Palatino Linotype"/>
          <w:b/>
          <w:sz w:val="28"/>
        </w:rPr>
      </w:pPr>
    </w:p>
    <w:p w:rsidR="008D0CE2" w:rsidRDefault="008D0CE2" w:rsidP="00600D0F">
      <w:pPr>
        <w:spacing w:after="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437D42" w:rsidRDefault="008D0CE2" w:rsidP="00600D0F">
      <w:pPr>
        <w:spacing w:after="0" w:line="360" w:lineRule="auto"/>
        <w:ind w:right="-567"/>
        <w:jc w:val="both"/>
        <w:rPr>
          <w:rFonts w:ascii="Palatino Linotype" w:hAnsi="Palatino Linotype" w:cs="Arial"/>
          <w:sz w:val="24"/>
          <w:szCs w:val="24"/>
        </w:rPr>
      </w:pPr>
      <w:r>
        <w:rPr>
          <w:rFonts w:ascii="Palatino Linotype" w:hAnsi="Palatino Linotype" w:cs="Arial"/>
          <w:sz w:val="24"/>
        </w:rPr>
        <w:t xml:space="preserve">Con fecha </w:t>
      </w:r>
      <w:r w:rsidR="00DE46A8">
        <w:rPr>
          <w:rFonts w:ascii="Palatino Linotype" w:hAnsi="Palatino Linotype" w:cs="Arial"/>
          <w:sz w:val="24"/>
        </w:rPr>
        <w:t>dos</w:t>
      </w:r>
      <w:r w:rsidR="00EC3378">
        <w:rPr>
          <w:rFonts w:ascii="Palatino Linotype" w:hAnsi="Palatino Linotype" w:cs="Arial"/>
          <w:sz w:val="24"/>
        </w:rPr>
        <w:t xml:space="preserve"> de octubre </w:t>
      </w:r>
      <w:r>
        <w:rPr>
          <w:rFonts w:ascii="Palatino Linotype" w:hAnsi="Palatino Linotype" w:cs="Arial"/>
          <w:sz w:val="24"/>
        </w:rPr>
        <w:t xml:space="preserve">de dos mil dieciocho, </w:t>
      </w:r>
      <w:r w:rsidR="00A60C54" w:rsidRPr="00A60C54">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w:t>
      </w:r>
      <w:r w:rsidR="000C306E">
        <w:rPr>
          <w:rFonts w:ascii="Palatino Linotype" w:hAnsi="Palatino Linotype" w:cs="Arial"/>
          <w:sz w:val="24"/>
        </w:rPr>
        <w:t xml:space="preserve">las </w:t>
      </w:r>
      <w:r w:rsidRPr="00F43900">
        <w:rPr>
          <w:rFonts w:ascii="Palatino Linotype" w:hAnsi="Palatino Linotype" w:cs="Arial"/>
          <w:sz w:val="24"/>
          <w:szCs w:val="24"/>
        </w:rPr>
        <w:t>solicitud</w:t>
      </w:r>
      <w:r w:rsidR="000C306E">
        <w:rPr>
          <w:rFonts w:ascii="Palatino Linotype" w:hAnsi="Palatino Linotype" w:cs="Arial"/>
          <w:sz w:val="24"/>
          <w:szCs w:val="24"/>
        </w:rPr>
        <w:t>es</w:t>
      </w:r>
      <w:r w:rsidRPr="00F43900">
        <w:rPr>
          <w:rFonts w:ascii="Palatino Linotype" w:hAnsi="Palatino Linotype" w:cs="Arial"/>
          <w:sz w:val="24"/>
          <w:szCs w:val="24"/>
        </w:rPr>
        <w:t xml:space="preserve"> de acceso a la inform</w:t>
      </w:r>
      <w:r w:rsidR="00F43900" w:rsidRPr="00F43900">
        <w:rPr>
          <w:rFonts w:ascii="Palatino Linotype" w:hAnsi="Palatino Linotype" w:cs="Arial"/>
          <w:sz w:val="24"/>
          <w:szCs w:val="24"/>
        </w:rPr>
        <w:t>ación pública, registrada</w:t>
      </w:r>
      <w:r w:rsidR="000C306E">
        <w:rPr>
          <w:rFonts w:ascii="Palatino Linotype" w:hAnsi="Palatino Linotype" w:cs="Arial"/>
          <w:sz w:val="24"/>
          <w:szCs w:val="24"/>
        </w:rPr>
        <w:t>s</w:t>
      </w:r>
      <w:r w:rsidR="00F43900" w:rsidRPr="00F43900">
        <w:rPr>
          <w:rFonts w:ascii="Palatino Linotype" w:hAnsi="Palatino Linotype" w:cs="Arial"/>
          <w:sz w:val="24"/>
          <w:szCs w:val="24"/>
        </w:rPr>
        <w:t xml:space="preserve"> bajo los números de expediente: </w:t>
      </w:r>
      <w:r w:rsidR="001E2FF8">
        <w:rPr>
          <w:rFonts w:ascii="Palatino Linotype" w:hAnsi="Palatino Linotype"/>
          <w:b/>
          <w:bCs/>
          <w:sz w:val="24"/>
          <w:szCs w:val="24"/>
        </w:rPr>
        <w:t>002116</w:t>
      </w:r>
      <w:r w:rsidR="00F43900" w:rsidRPr="00F43900">
        <w:rPr>
          <w:rFonts w:ascii="Palatino Linotype" w:hAnsi="Palatino Linotype"/>
          <w:b/>
          <w:bCs/>
          <w:sz w:val="24"/>
          <w:szCs w:val="24"/>
        </w:rPr>
        <w:t>/VACHASO/IP/2018</w:t>
      </w:r>
      <w:r w:rsidRPr="00F43900">
        <w:rPr>
          <w:rFonts w:ascii="Palatino Linotype" w:hAnsi="Palatino Linotype" w:cs="Arial"/>
          <w:b/>
          <w:sz w:val="24"/>
          <w:szCs w:val="24"/>
          <w:lang w:eastAsia="es-MX"/>
        </w:rPr>
        <w:t>,</w:t>
      </w:r>
      <w:r w:rsidR="00F43900" w:rsidRPr="00F43900">
        <w:rPr>
          <w:rFonts w:ascii="Palatino Linotype" w:hAnsi="Palatino Linotype" w:cs="Arial"/>
          <w:b/>
          <w:sz w:val="24"/>
          <w:szCs w:val="24"/>
          <w:lang w:eastAsia="es-MX"/>
        </w:rPr>
        <w:t xml:space="preserve"> </w:t>
      </w:r>
      <w:r w:rsidR="001E2FF8">
        <w:rPr>
          <w:rFonts w:ascii="Palatino Linotype" w:hAnsi="Palatino Linotype"/>
          <w:b/>
          <w:bCs/>
          <w:sz w:val="24"/>
          <w:szCs w:val="24"/>
        </w:rPr>
        <w:t> 00215/VACHASO/IP/2018, 00214/VACHASO/IP/2018 y  00211</w:t>
      </w:r>
      <w:r w:rsidR="00F43900" w:rsidRPr="00F43900">
        <w:rPr>
          <w:rFonts w:ascii="Palatino Linotype" w:hAnsi="Palatino Linotype"/>
          <w:b/>
          <w:bCs/>
          <w:sz w:val="24"/>
          <w:szCs w:val="24"/>
        </w:rPr>
        <w:t>/VACHASO/IP/2018,</w:t>
      </w:r>
      <w:r w:rsidRPr="00F43900">
        <w:rPr>
          <w:rFonts w:ascii="Palatino Linotype" w:hAnsi="Palatino Linotype" w:cs="Arial"/>
          <w:b/>
          <w:sz w:val="24"/>
          <w:szCs w:val="24"/>
          <w:lang w:eastAsia="es-MX"/>
        </w:rPr>
        <w:t xml:space="preserve"> </w:t>
      </w:r>
      <w:r w:rsidR="00F43900" w:rsidRPr="00F43900">
        <w:rPr>
          <w:rFonts w:ascii="Palatino Linotype" w:hAnsi="Palatino Linotype" w:cs="Arial"/>
          <w:sz w:val="24"/>
          <w:szCs w:val="24"/>
        </w:rPr>
        <w:t>mediante los</w:t>
      </w:r>
      <w:r w:rsidRPr="00F43900">
        <w:rPr>
          <w:rFonts w:ascii="Palatino Linotype" w:hAnsi="Palatino Linotype" w:cs="Arial"/>
          <w:sz w:val="24"/>
          <w:szCs w:val="24"/>
        </w:rPr>
        <w:t xml:space="preserve"> cual</w:t>
      </w:r>
      <w:r w:rsidR="00F43900" w:rsidRPr="00F43900">
        <w:rPr>
          <w:rFonts w:ascii="Palatino Linotype" w:hAnsi="Palatino Linotype" w:cs="Arial"/>
          <w:sz w:val="24"/>
          <w:szCs w:val="24"/>
        </w:rPr>
        <w:t>es</w:t>
      </w:r>
      <w:r w:rsidRPr="00F43900">
        <w:rPr>
          <w:rFonts w:ascii="Palatino Linotype" w:hAnsi="Palatino Linotype" w:cs="Arial"/>
          <w:sz w:val="24"/>
          <w:szCs w:val="24"/>
        </w:rPr>
        <w:t xml:space="preserve"> solicitó información en el tenor siguiente:</w:t>
      </w:r>
    </w:p>
    <w:p w:rsidR="00600D0F" w:rsidRDefault="00600D0F" w:rsidP="00600D0F">
      <w:pPr>
        <w:spacing w:after="0" w:line="360" w:lineRule="auto"/>
        <w:ind w:right="-567"/>
        <w:jc w:val="both"/>
        <w:rPr>
          <w:rFonts w:ascii="Palatino Linotype" w:hAnsi="Palatino Linotype" w:cs="Arial"/>
          <w:sz w:val="24"/>
        </w:rPr>
      </w:pPr>
    </w:p>
    <w:p w:rsidR="00027DC2" w:rsidRDefault="00027DC2" w:rsidP="00600D0F">
      <w:pPr>
        <w:spacing w:after="0" w:line="360" w:lineRule="auto"/>
        <w:ind w:left="851"/>
        <w:jc w:val="both"/>
        <w:rPr>
          <w:rFonts w:ascii="Palatino Linotype" w:hAnsi="Palatino Linotype"/>
          <w:b/>
          <w:bCs/>
          <w:i/>
        </w:rPr>
      </w:pPr>
    </w:p>
    <w:p w:rsidR="00027DC2" w:rsidRDefault="00027DC2" w:rsidP="00600D0F">
      <w:pPr>
        <w:spacing w:after="0" w:line="360" w:lineRule="auto"/>
        <w:ind w:left="851"/>
        <w:jc w:val="both"/>
        <w:rPr>
          <w:rFonts w:ascii="Palatino Linotype" w:hAnsi="Palatino Linotype"/>
          <w:b/>
          <w:bCs/>
          <w:i/>
        </w:rPr>
      </w:pPr>
    </w:p>
    <w:p w:rsidR="001E2FF8" w:rsidRPr="001E2FF8" w:rsidRDefault="001E2FF8" w:rsidP="00600D0F">
      <w:pPr>
        <w:spacing w:after="0" w:line="360" w:lineRule="auto"/>
        <w:ind w:left="851"/>
        <w:jc w:val="both"/>
        <w:rPr>
          <w:rFonts w:ascii="Palatino Linotype" w:hAnsi="Palatino Linotype"/>
          <w:b/>
          <w:bCs/>
          <w:i/>
        </w:rPr>
      </w:pPr>
      <w:r w:rsidRPr="001E2FF8">
        <w:rPr>
          <w:rFonts w:ascii="Palatino Linotype" w:hAnsi="Palatino Linotype"/>
          <w:b/>
          <w:bCs/>
          <w:i/>
        </w:rPr>
        <w:lastRenderedPageBreak/>
        <w:t>Solicitud 00216/VACHASO/IP/2018</w:t>
      </w:r>
    </w:p>
    <w:p w:rsidR="00F43900" w:rsidRDefault="001E2FF8" w:rsidP="00600D0F">
      <w:pPr>
        <w:spacing w:after="0" w:line="240" w:lineRule="auto"/>
        <w:ind w:left="851"/>
        <w:jc w:val="both"/>
        <w:rPr>
          <w:rFonts w:ascii="Palatino Linotype" w:eastAsia="Times New Roman" w:hAnsi="Palatino Linotype" w:cs="Times New Roman"/>
          <w:i/>
          <w:lang w:val="es-ES_tradnl" w:eastAsia="es-ES"/>
        </w:rPr>
      </w:pPr>
      <w:r w:rsidRPr="00F43900">
        <w:rPr>
          <w:rFonts w:ascii="Palatino Linotype" w:eastAsia="Times New Roman" w:hAnsi="Palatino Linotype" w:cs="Times New Roman"/>
          <w:i/>
          <w:lang w:val="es-ES_tradnl" w:eastAsia="es-ES"/>
        </w:rPr>
        <w:t>“</w:t>
      </w:r>
      <w:r w:rsidRPr="00F43900">
        <w:rPr>
          <w:rFonts w:ascii="Palatino Linotype" w:hAnsi="Palatino Linotype"/>
          <w:i/>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Acta de la trigésima sesión ordinaria de cabildo del 25 de julio de 2016. Agradecemos su pronta respuesta.</w:t>
      </w:r>
      <w:r w:rsidRPr="00F43900">
        <w:rPr>
          <w:rFonts w:ascii="Palatino Linotype" w:eastAsia="Times New Roman" w:hAnsi="Palatino Linotype" w:cs="Times New Roman"/>
          <w:i/>
          <w:lang w:val="es-ES_tradnl" w:eastAsia="es-ES"/>
        </w:rPr>
        <w:t>” [Sic]</w:t>
      </w:r>
    </w:p>
    <w:p w:rsidR="00600D0F" w:rsidRDefault="00600D0F" w:rsidP="00600D0F">
      <w:pPr>
        <w:spacing w:after="0" w:line="360" w:lineRule="auto"/>
        <w:ind w:left="851"/>
        <w:jc w:val="both"/>
        <w:rPr>
          <w:rFonts w:ascii="Palatino Linotype" w:eastAsia="Times New Roman" w:hAnsi="Palatino Linotype" w:cs="Times New Roman"/>
          <w:i/>
          <w:lang w:val="es-ES_tradnl" w:eastAsia="es-ES"/>
        </w:rPr>
      </w:pPr>
    </w:p>
    <w:p w:rsidR="00CD0C86" w:rsidRPr="00F43900" w:rsidRDefault="00CD0C86" w:rsidP="00600D0F">
      <w:pPr>
        <w:spacing w:after="0" w:line="360" w:lineRule="auto"/>
        <w:ind w:left="851"/>
        <w:jc w:val="both"/>
        <w:rPr>
          <w:rFonts w:ascii="Palatino Linotype" w:eastAsia="Times New Roman" w:hAnsi="Palatino Linotype" w:cs="Times New Roman"/>
          <w:i/>
          <w:lang w:val="es-ES_tradnl" w:eastAsia="es-ES"/>
        </w:rPr>
      </w:pPr>
    </w:p>
    <w:p w:rsidR="001E2FF8" w:rsidRPr="001E2FF8" w:rsidRDefault="001E2FF8" w:rsidP="00600D0F">
      <w:pPr>
        <w:spacing w:after="0" w:line="360" w:lineRule="auto"/>
        <w:ind w:left="851"/>
        <w:jc w:val="both"/>
        <w:rPr>
          <w:rFonts w:ascii="Palatino Linotype" w:eastAsia="Times New Roman" w:hAnsi="Palatino Linotype" w:cs="Times New Roman"/>
          <w:b/>
          <w:i/>
          <w:lang w:val="es-ES_tradnl" w:eastAsia="es-ES"/>
        </w:rPr>
      </w:pPr>
      <w:r w:rsidRPr="001E2FF8">
        <w:rPr>
          <w:rFonts w:ascii="Palatino Linotype" w:hAnsi="Palatino Linotype"/>
          <w:b/>
          <w:bCs/>
          <w:i/>
        </w:rPr>
        <w:t xml:space="preserve">Solicitud </w:t>
      </w:r>
      <w:r w:rsidR="00F43900" w:rsidRPr="001E2FF8">
        <w:rPr>
          <w:rFonts w:ascii="Palatino Linotype" w:hAnsi="Palatino Linotype"/>
          <w:b/>
          <w:bCs/>
          <w:i/>
        </w:rPr>
        <w:t>00215/VACHASO/IP/2018</w:t>
      </w:r>
      <w:r w:rsidRPr="001E2FF8">
        <w:rPr>
          <w:rFonts w:ascii="Palatino Linotype" w:eastAsia="Times New Roman" w:hAnsi="Palatino Linotype" w:cs="Times New Roman"/>
          <w:b/>
          <w:i/>
          <w:lang w:val="es-ES_tradnl" w:eastAsia="es-ES"/>
        </w:rPr>
        <w:t xml:space="preserve"> </w:t>
      </w:r>
    </w:p>
    <w:p w:rsidR="00F43900" w:rsidRDefault="00F43900" w:rsidP="00600D0F">
      <w:pPr>
        <w:spacing w:after="0" w:line="240" w:lineRule="auto"/>
        <w:ind w:left="851"/>
        <w:jc w:val="both"/>
        <w:rPr>
          <w:rFonts w:ascii="Palatino Linotype" w:eastAsia="Times New Roman" w:hAnsi="Palatino Linotype" w:cs="Times New Roman"/>
          <w:i/>
          <w:lang w:val="es-ES_tradnl" w:eastAsia="es-ES"/>
        </w:rPr>
      </w:pPr>
      <w:r w:rsidRPr="00F43900">
        <w:rPr>
          <w:rFonts w:ascii="Palatino Linotype" w:eastAsia="Times New Roman" w:hAnsi="Palatino Linotype" w:cs="Times New Roman"/>
          <w:i/>
          <w:lang w:val="es-ES_tradnl" w:eastAsia="es-ES"/>
        </w:rPr>
        <w:t xml:space="preserve"> “</w:t>
      </w:r>
      <w:r w:rsidRPr="00F43900">
        <w:rPr>
          <w:rFonts w:ascii="Palatino Linotype" w:hAnsi="Palatino Linotype"/>
          <w:i/>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w:t>
      </w:r>
      <w:r w:rsidR="00F911FF">
        <w:rPr>
          <w:rFonts w:ascii="Palatino Linotype" w:hAnsi="Palatino Linotype"/>
          <w:i/>
        </w:rPr>
        <w:t xml:space="preserve"> </w:t>
      </w:r>
      <w:r w:rsidRPr="00F43900">
        <w:rPr>
          <w:rFonts w:ascii="Palatino Linotype" w:hAnsi="Palatino Linotype"/>
          <w:i/>
        </w:rPr>
        <w:t>aplicables de la Ley de Transparencia y Acceso a la Información Pública del Estado de México y Municipios, tenemos a bien solicitar: A). Acta de la vigésima octava sesión ordinaria de cabildo del 04 de julio de 2016. Agradecemos su pronta respuesta.</w:t>
      </w:r>
      <w:r w:rsidRPr="00F43900">
        <w:rPr>
          <w:rFonts w:ascii="Palatino Linotype" w:eastAsia="Times New Roman" w:hAnsi="Palatino Linotype" w:cs="Times New Roman"/>
          <w:i/>
          <w:lang w:val="es-ES_tradnl" w:eastAsia="es-ES"/>
        </w:rPr>
        <w:t>” [Sic]</w:t>
      </w:r>
    </w:p>
    <w:p w:rsidR="00600D0F" w:rsidRPr="00F43900" w:rsidRDefault="00600D0F" w:rsidP="00600D0F">
      <w:pPr>
        <w:spacing w:after="0" w:line="360" w:lineRule="auto"/>
        <w:ind w:left="851"/>
        <w:jc w:val="both"/>
        <w:rPr>
          <w:rFonts w:ascii="Palatino Linotype" w:eastAsia="Times New Roman" w:hAnsi="Palatino Linotype" w:cs="Times New Roman"/>
          <w:i/>
          <w:lang w:val="es-ES_tradnl" w:eastAsia="es-ES"/>
        </w:rPr>
      </w:pPr>
    </w:p>
    <w:p w:rsidR="001E2FF8" w:rsidRPr="001E2FF8" w:rsidRDefault="001E2FF8" w:rsidP="00600D0F">
      <w:pPr>
        <w:spacing w:after="0" w:line="360" w:lineRule="auto"/>
        <w:ind w:left="851"/>
        <w:jc w:val="both"/>
        <w:rPr>
          <w:rFonts w:ascii="Palatino Linotype" w:eastAsia="Times New Roman" w:hAnsi="Palatino Linotype" w:cs="Times New Roman"/>
          <w:b/>
          <w:i/>
          <w:lang w:val="es-ES_tradnl" w:eastAsia="es-ES"/>
        </w:rPr>
      </w:pPr>
      <w:r w:rsidRPr="001E2FF8">
        <w:rPr>
          <w:rFonts w:ascii="Palatino Linotype" w:hAnsi="Palatino Linotype"/>
          <w:b/>
          <w:bCs/>
          <w:i/>
        </w:rPr>
        <w:t>Solicitud 00214/VACHASO/IP/2018</w:t>
      </w:r>
    </w:p>
    <w:p w:rsidR="00F43900" w:rsidRDefault="001E2FF8" w:rsidP="00600D0F">
      <w:pPr>
        <w:spacing w:after="0" w:line="240" w:lineRule="auto"/>
        <w:ind w:left="851"/>
        <w:jc w:val="both"/>
        <w:rPr>
          <w:rFonts w:ascii="Palatino Linotype" w:eastAsia="Times New Roman" w:hAnsi="Palatino Linotype" w:cs="Times New Roman"/>
          <w:i/>
          <w:lang w:val="es-ES_tradnl" w:eastAsia="es-ES"/>
        </w:rPr>
      </w:pPr>
      <w:r w:rsidRPr="00F43900">
        <w:rPr>
          <w:rFonts w:ascii="Palatino Linotype" w:eastAsia="Times New Roman" w:hAnsi="Palatino Linotype" w:cs="Times New Roman"/>
          <w:i/>
          <w:lang w:val="es-ES_tradnl" w:eastAsia="es-ES"/>
        </w:rPr>
        <w:t>“</w:t>
      </w:r>
      <w:r w:rsidRPr="00F43900">
        <w:rPr>
          <w:rFonts w:ascii="Palatino Linotype" w:hAnsi="Palatino Linotype"/>
          <w:i/>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Acta de la cuadragésima octava sesión ordinaria de cabildo del 28 de noviembre de 2016. Agradecemos su pronta respuesta.</w:t>
      </w:r>
      <w:r w:rsidRPr="00F43900">
        <w:rPr>
          <w:rFonts w:ascii="Palatino Linotype" w:eastAsia="Times New Roman" w:hAnsi="Palatino Linotype" w:cs="Times New Roman"/>
          <w:i/>
          <w:lang w:val="es-ES_tradnl" w:eastAsia="es-ES"/>
        </w:rPr>
        <w:t>” [Sic]</w:t>
      </w:r>
    </w:p>
    <w:p w:rsidR="00600D0F" w:rsidRPr="00F911FF" w:rsidRDefault="00600D0F" w:rsidP="00600D0F">
      <w:pPr>
        <w:spacing w:after="0" w:line="360" w:lineRule="auto"/>
        <w:ind w:left="851"/>
        <w:jc w:val="both"/>
        <w:rPr>
          <w:rFonts w:ascii="Palatino Linotype" w:eastAsia="Times New Roman" w:hAnsi="Palatino Linotype" w:cs="Times New Roman"/>
          <w:i/>
          <w:lang w:val="es-ES_tradnl" w:eastAsia="es-ES"/>
        </w:rPr>
      </w:pPr>
    </w:p>
    <w:p w:rsidR="001E2FF8" w:rsidRPr="001E2FF8" w:rsidRDefault="001E2FF8" w:rsidP="00600D0F">
      <w:pPr>
        <w:spacing w:after="0" w:line="360" w:lineRule="auto"/>
        <w:ind w:left="851"/>
        <w:jc w:val="both"/>
        <w:rPr>
          <w:rFonts w:ascii="Palatino Linotype" w:hAnsi="Palatino Linotype"/>
          <w:b/>
          <w:bCs/>
          <w:i/>
        </w:rPr>
      </w:pPr>
      <w:r w:rsidRPr="001E2FF8">
        <w:rPr>
          <w:rFonts w:ascii="Palatino Linotype" w:hAnsi="Palatino Linotype"/>
          <w:b/>
          <w:bCs/>
          <w:i/>
        </w:rPr>
        <w:t>Solicitud 00211/VACHASO/IP/2018</w:t>
      </w:r>
    </w:p>
    <w:p w:rsidR="001E2FF8" w:rsidRDefault="001E2FF8" w:rsidP="00600D0F">
      <w:pPr>
        <w:spacing w:after="0" w:line="240" w:lineRule="auto"/>
        <w:ind w:left="851"/>
        <w:jc w:val="both"/>
        <w:rPr>
          <w:rFonts w:ascii="Palatino Linotype" w:eastAsia="Times New Roman" w:hAnsi="Palatino Linotype" w:cs="Times New Roman"/>
          <w:i/>
          <w:lang w:val="es-ES_tradnl" w:eastAsia="es-ES"/>
        </w:rPr>
      </w:pPr>
      <w:r w:rsidRPr="00F43900">
        <w:rPr>
          <w:rFonts w:ascii="Palatino Linotype" w:eastAsia="Times New Roman" w:hAnsi="Palatino Linotype" w:cs="Times New Roman"/>
          <w:i/>
          <w:lang w:val="es-ES_tradnl" w:eastAsia="es-ES"/>
        </w:rPr>
        <w:t>“</w:t>
      </w:r>
      <w:r w:rsidRPr="00F43900">
        <w:rPr>
          <w:rFonts w:ascii="Palatino Linotype" w:hAnsi="Palatino Linotype"/>
          <w:i/>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Acta de Cabildo mediante la cual se realizó la integración y conformación de la Comisión Anticorrupción Municipal, así como el listado de los procedimientos instaurados por la misma, precisando número de expediente y presuntos responsables. Agradecemos su pronta respuesta.</w:t>
      </w:r>
      <w:r w:rsidRPr="00F43900">
        <w:rPr>
          <w:rFonts w:ascii="Palatino Linotype" w:eastAsia="Times New Roman" w:hAnsi="Palatino Linotype" w:cs="Times New Roman"/>
          <w:i/>
          <w:lang w:val="es-ES_tradnl" w:eastAsia="es-ES"/>
        </w:rPr>
        <w:t>” [Sic]</w:t>
      </w:r>
    </w:p>
    <w:p w:rsidR="000C306E" w:rsidRPr="00F43900" w:rsidRDefault="000C306E" w:rsidP="00600D0F">
      <w:pPr>
        <w:spacing w:after="0" w:line="240" w:lineRule="auto"/>
        <w:ind w:left="851"/>
        <w:jc w:val="both"/>
        <w:rPr>
          <w:rFonts w:ascii="Palatino Linotype" w:eastAsia="Times New Roman" w:hAnsi="Palatino Linotype" w:cs="Times New Roman"/>
          <w:i/>
          <w:lang w:val="es-ES_tradnl" w:eastAsia="es-ES"/>
        </w:rPr>
      </w:pPr>
    </w:p>
    <w:p w:rsidR="008D0CE2" w:rsidRPr="008A12F6" w:rsidRDefault="008D0CE2" w:rsidP="00600D0F">
      <w:pPr>
        <w:spacing w:after="0" w:line="360" w:lineRule="auto"/>
        <w:ind w:right="850"/>
        <w:jc w:val="both"/>
        <w:rPr>
          <w:rFonts w:ascii="Palatino Linotype" w:eastAsia="Times New Roman" w:hAnsi="Palatino Linotype" w:cs="Times New Roman"/>
          <w:sz w:val="24"/>
          <w:szCs w:val="24"/>
          <w:lang w:val="es-ES_tradnl" w:eastAsia="es-ES"/>
        </w:rPr>
      </w:pPr>
      <w:r w:rsidRPr="00437D42">
        <w:rPr>
          <w:rFonts w:ascii="Palatino Linotype" w:eastAsia="Times New Roman" w:hAnsi="Palatino Linotype" w:cs="Times New Roman"/>
          <w:b/>
          <w:sz w:val="24"/>
          <w:szCs w:val="24"/>
          <w:lang w:val="es-ES_tradnl" w:eastAsia="es-ES"/>
        </w:rPr>
        <w:t>Modalid</w:t>
      </w:r>
      <w:r w:rsidR="00437D42">
        <w:rPr>
          <w:rFonts w:ascii="Palatino Linotype" w:eastAsia="Times New Roman" w:hAnsi="Palatino Linotype" w:cs="Times New Roman"/>
          <w:b/>
          <w:sz w:val="24"/>
          <w:szCs w:val="24"/>
          <w:lang w:val="es-ES_tradnl" w:eastAsia="es-ES"/>
        </w:rPr>
        <w:t>ad de e</w:t>
      </w:r>
      <w:r w:rsidRPr="00437D42">
        <w:rPr>
          <w:rFonts w:ascii="Palatino Linotype" w:eastAsia="Times New Roman" w:hAnsi="Palatino Linotype" w:cs="Times New Roman"/>
          <w:b/>
          <w:sz w:val="24"/>
          <w:szCs w:val="24"/>
          <w:lang w:val="es-ES_tradnl" w:eastAsia="es-ES"/>
        </w:rPr>
        <w:t>ntrega</w:t>
      </w:r>
      <w:r w:rsidRPr="00CA1161">
        <w:rPr>
          <w:rFonts w:ascii="Palatino Linotype" w:eastAsia="Times New Roman" w:hAnsi="Palatino Linotype" w:cs="Times New Roman"/>
          <w:sz w:val="24"/>
          <w:szCs w:val="24"/>
          <w:lang w:val="es-ES_tradnl" w:eastAsia="es-ES"/>
        </w:rPr>
        <w:t xml:space="preserve">: </w:t>
      </w:r>
      <w:r w:rsidR="00437D42">
        <w:rPr>
          <w:rFonts w:ascii="Palatino Linotype" w:eastAsia="Times New Roman" w:hAnsi="Palatino Linotype" w:cs="Times New Roman"/>
          <w:sz w:val="24"/>
          <w:szCs w:val="24"/>
          <w:lang w:val="es-ES_tradnl" w:eastAsia="es-ES"/>
        </w:rPr>
        <w:t>A</w:t>
      </w:r>
      <w:r>
        <w:rPr>
          <w:rFonts w:ascii="Palatino Linotype" w:eastAsia="Times New Roman" w:hAnsi="Palatino Linotype" w:cs="Times New Roman"/>
          <w:sz w:val="24"/>
          <w:szCs w:val="24"/>
          <w:lang w:val="es-ES_tradnl" w:eastAsia="es-ES"/>
        </w:rPr>
        <w:t xml:space="preserve"> través del </w:t>
      </w:r>
      <w:r w:rsidRPr="007832FC">
        <w:rPr>
          <w:rFonts w:ascii="Palatino Linotype" w:eastAsia="Times New Roman" w:hAnsi="Palatino Linotype" w:cs="Times New Roman"/>
          <w:b/>
          <w:sz w:val="24"/>
          <w:szCs w:val="24"/>
          <w:lang w:val="es-ES_tradnl" w:eastAsia="es-ES"/>
        </w:rPr>
        <w:t>SAIMEX</w:t>
      </w:r>
      <w:r>
        <w:rPr>
          <w:rFonts w:ascii="Palatino Linotype" w:eastAsia="Times New Roman" w:hAnsi="Palatino Linotype" w:cs="Times New Roman"/>
          <w:sz w:val="24"/>
          <w:szCs w:val="24"/>
          <w:lang w:val="es-ES_tradnl" w:eastAsia="es-ES"/>
        </w:rPr>
        <w:t>.</w:t>
      </w:r>
    </w:p>
    <w:p w:rsidR="00A60C54" w:rsidRDefault="00A60C54" w:rsidP="00600D0F">
      <w:pPr>
        <w:spacing w:after="0" w:line="360" w:lineRule="auto"/>
        <w:jc w:val="both"/>
        <w:rPr>
          <w:rFonts w:ascii="Palatino Linotype" w:hAnsi="Palatino Linotype" w:cs="Arial"/>
          <w:b/>
          <w:sz w:val="28"/>
        </w:rPr>
      </w:pPr>
    </w:p>
    <w:p w:rsidR="008D0CE2" w:rsidRDefault="00A60C54" w:rsidP="00600D0F">
      <w:pPr>
        <w:spacing w:after="0" w:line="360" w:lineRule="auto"/>
        <w:jc w:val="both"/>
        <w:rPr>
          <w:rFonts w:ascii="Palatino Linotype" w:hAnsi="Palatino Linotype" w:cs="Arial"/>
          <w:b/>
          <w:sz w:val="28"/>
        </w:rPr>
      </w:pPr>
      <w:r>
        <w:rPr>
          <w:rFonts w:ascii="Palatino Linotype" w:hAnsi="Palatino Linotype" w:cs="Arial"/>
          <w:b/>
          <w:sz w:val="28"/>
        </w:rPr>
        <w:t>SEGUNDO</w:t>
      </w:r>
      <w:r w:rsidR="008D0CE2">
        <w:rPr>
          <w:rFonts w:ascii="Palatino Linotype" w:hAnsi="Palatino Linotype" w:cs="Arial"/>
          <w:b/>
          <w:sz w:val="28"/>
        </w:rPr>
        <w:t xml:space="preserve">. </w:t>
      </w:r>
      <w:r w:rsidR="008D0CE2" w:rsidRPr="00165D6E">
        <w:rPr>
          <w:rFonts w:ascii="Palatino Linotype" w:hAnsi="Palatino Linotype" w:cs="Arial"/>
          <w:b/>
          <w:sz w:val="28"/>
          <w:szCs w:val="20"/>
        </w:rPr>
        <w:t xml:space="preserve">De la respuesta </w:t>
      </w:r>
      <w:r w:rsidR="008D0CE2">
        <w:rPr>
          <w:rFonts w:ascii="Palatino Linotype" w:hAnsi="Palatino Linotype" w:cs="Arial"/>
          <w:b/>
          <w:sz w:val="28"/>
          <w:szCs w:val="20"/>
        </w:rPr>
        <w:t>del Sujeto Obligado</w:t>
      </w:r>
      <w:r w:rsidR="008D0CE2" w:rsidRPr="00165D6E">
        <w:rPr>
          <w:rFonts w:ascii="Palatino Linotype" w:hAnsi="Palatino Linotype" w:cs="Arial"/>
          <w:b/>
          <w:sz w:val="28"/>
          <w:szCs w:val="20"/>
        </w:rPr>
        <w:t>.</w:t>
      </w:r>
    </w:p>
    <w:p w:rsidR="000B36D5" w:rsidRDefault="008D0CE2" w:rsidP="00600D0F">
      <w:pPr>
        <w:spacing w:after="0" w:line="360" w:lineRule="auto"/>
        <w:ind w:right="-567"/>
        <w:jc w:val="both"/>
        <w:rPr>
          <w:rFonts w:ascii="Palatino Linotype" w:hAnsi="Palatino Linotype" w:cs="Arial"/>
          <w:sz w:val="24"/>
          <w:szCs w:val="24"/>
        </w:rPr>
      </w:pPr>
      <w:r w:rsidRPr="0037779C">
        <w:rPr>
          <w:rFonts w:ascii="Palatino Linotype" w:hAnsi="Palatino Linotype" w:cs="Arial"/>
          <w:sz w:val="24"/>
          <w:szCs w:val="24"/>
        </w:rPr>
        <w:t xml:space="preserve">En el expediente electrónico </w:t>
      </w:r>
      <w:r w:rsidRPr="0037779C">
        <w:rPr>
          <w:rFonts w:ascii="Palatino Linotype" w:hAnsi="Palatino Linotype" w:cs="Arial"/>
          <w:b/>
          <w:sz w:val="24"/>
          <w:szCs w:val="24"/>
        </w:rPr>
        <w:t>SAIMEX</w:t>
      </w:r>
      <w:r w:rsidRPr="0037779C">
        <w:rPr>
          <w:rFonts w:ascii="Palatino Linotype" w:hAnsi="Palatino Linotype" w:cs="Arial"/>
          <w:sz w:val="24"/>
          <w:szCs w:val="24"/>
        </w:rPr>
        <w:t xml:space="preserve">, se aprecia que </w:t>
      </w:r>
      <w:r w:rsidRPr="0037779C">
        <w:rPr>
          <w:rFonts w:ascii="Palatino Linotype" w:hAnsi="Palatino Linotype" w:cs="Arial"/>
          <w:b/>
          <w:sz w:val="24"/>
          <w:szCs w:val="24"/>
        </w:rPr>
        <w:t>El Sujeto Obligado</w:t>
      </w:r>
      <w:r w:rsidR="00F56D1E" w:rsidRPr="0037779C">
        <w:rPr>
          <w:rFonts w:ascii="Palatino Linotype" w:hAnsi="Palatino Linotype" w:cs="Arial"/>
          <w:b/>
          <w:sz w:val="24"/>
          <w:szCs w:val="24"/>
        </w:rPr>
        <w:t xml:space="preserve"> </w:t>
      </w:r>
      <w:r w:rsidR="0037779C" w:rsidRPr="0037779C">
        <w:rPr>
          <w:rFonts w:ascii="Palatino Linotype" w:hAnsi="Palatino Linotype" w:cs="Arial"/>
          <w:sz w:val="24"/>
          <w:szCs w:val="24"/>
        </w:rPr>
        <w:t>fue omiso en dar contestación a las solicitudes de información, actualizándose la hipótesis inmersa en el párrafo cuarto del numeral 166, de la Ley de Transparencia y Acceso a la Información Pública del Estado de México y Municipios.</w:t>
      </w:r>
    </w:p>
    <w:p w:rsidR="00027DC2" w:rsidRDefault="00027DC2" w:rsidP="00600D0F">
      <w:pPr>
        <w:spacing w:after="0" w:line="360" w:lineRule="auto"/>
        <w:ind w:right="-567"/>
        <w:jc w:val="both"/>
        <w:rPr>
          <w:rFonts w:ascii="Palatino Linotype" w:hAnsi="Palatino Linotype" w:cs="Arial"/>
          <w:sz w:val="24"/>
          <w:szCs w:val="24"/>
        </w:rPr>
      </w:pPr>
    </w:p>
    <w:p w:rsidR="00B35473" w:rsidRDefault="00B35473" w:rsidP="00600D0F">
      <w:pPr>
        <w:spacing w:after="0" w:line="360" w:lineRule="auto"/>
        <w:ind w:right="-567"/>
        <w:jc w:val="both"/>
        <w:rPr>
          <w:rFonts w:ascii="Palatino Linotype" w:hAnsi="Palatino Linotype" w:cs="Arial"/>
          <w:sz w:val="24"/>
          <w:szCs w:val="24"/>
        </w:rPr>
      </w:pP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cuya esencia consiste en atribuir un efecto negativo de la autoridad administrativa frente a las instancias y solicitudes que hagan los particulares.</w:t>
      </w:r>
    </w:p>
    <w:p w:rsidR="00B35473" w:rsidRDefault="00B35473" w:rsidP="00600D0F">
      <w:pPr>
        <w:spacing w:after="0" w:line="360" w:lineRule="auto"/>
        <w:jc w:val="both"/>
        <w:rPr>
          <w:rFonts w:ascii="Palatino Linotype" w:hAnsi="Palatino Linotype" w:cs="Arial"/>
          <w:sz w:val="24"/>
          <w:szCs w:val="24"/>
        </w:rPr>
      </w:pPr>
      <w:r>
        <w:rPr>
          <w:rFonts w:ascii="Palatino Linotype" w:hAnsi="Palatino Linotype" w:cs="Arial"/>
          <w:sz w:val="24"/>
          <w:szCs w:val="24"/>
        </w:rPr>
        <w:t>Robustecen lo anterior las siguientes imágenes ilustrativas:</w:t>
      </w:r>
    </w:p>
    <w:p w:rsidR="00027DC2" w:rsidRPr="000C306E" w:rsidRDefault="00027DC2" w:rsidP="00600D0F">
      <w:pPr>
        <w:spacing w:after="0" w:line="360" w:lineRule="auto"/>
        <w:jc w:val="both"/>
        <w:rPr>
          <w:rFonts w:ascii="Palatino Linotype" w:hAnsi="Palatino Linotype" w:cs="Arial"/>
          <w:sz w:val="24"/>
          <w:szCs w:val="24"/>
        </w:rPr>
      </w:pPr>
      <w:r>
        <w:rPr>
          <w:rFonts w:ascii="Palatino Linotype" w:hAnsi="Palatino Linotype"/>
          <w:b/>
          <w:bCs/>
          <w:i/>
        </w:rPr>
        <w:t>00216</w:t>
      </w:r>
      <w:r w:rsidRPr="007D3259">
        <w:rPr>
          <w:rFonts w:ascii="Palatino Linotype" w:hAnsi="Palatino Linotype"/>
          <w:b/>
          <w:bCs/>
          <w:i/>
        </w:rPr>
        <w:t>/VACHASO/IP/2018</w:t>
      </w:r>
    </w:p>
    <w:p w:rsidR="00027DC2" w:rsidRDefault="00D87AA0" w:rsidP="00600D0F">
      <w:pPr>
        <w:spacing w:after="0" w:line="360" w:lineRule="auto"/>
        <w:jc w:val="both"/>
        <w:rPr>
          <w:noProof/>
          <w:lang w:eastAsia="es-MX"/>
        </w:rPr>
      </w:pPr>
      <w:r>
        <w:rPr>
          <w:rFonts w:ascii="Palatino Linotype" w:hAnsi="Palatino Linotype"/>
          <w:b/>
          <w:bCs/>
          <w:i/>
          <w:noProof/>
          <w:lang w:eastAsia="es-MX"/>
        </w:rPr>
        <w:drawing>
          <wp:inline distT="0" distB="0" distL="0" distR="0" wp14:anchorId="697E026E" wp14:editId="2230126D">
            <wp:extent cx="5581015" cy="2294481"/>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294481"/>
                    </a:xfrm>
                    <a:prstGeom prst="rect">
                      <a:avLst/>
                    </a:prstGeom>
                    <a:noFill/>
                    <a:ln>
                      <a:noFill/>
                    </a:ln>
                  </pic:spPr>
                </pic:pic>
              </a:graphicData>
            </a:graphic>
          </wp:inline>
        </w:drawing>
      </w:r>
    </w:p>
    <w:p w:rsidR="00B35473" w:rsidRDefault="00B35473" w:rsidP="00600D0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p>
    <w:p w:rsidR="00D87AA0" w:rsidRPr="00BD1DEF" w:rsidRDefault="00D87AA0" w:rsidP="00600D0F">
      <w:pPr>
        <w:spacing w:after="0" w:line="360" w:lineRule="auto"/>
        <w:jc w:val="both"/>
        <w:rPr>
          <w:rFonts w:ascii="Palatino Linotype" w:eastAsia="Times New Roman" w:hAnsi="Palatino Linotype" w:cs="Times New Roman"/>
          <w:b/>
          <w:i/>
          <w:lang w:val="es-ES_tradnl" w:eastAsia="es-ES"/>
        </w:rPr>
      </w:pPr>
    </w:p>
    <w:p w:rsidR="00B35473" w:rsidRPr="007D3259" w:rsidRDefault="00B35473" w:rsidP="00600D0F">
      <w:pPr>
        <w:spacing w:after="0" w:line="360" w:lineRule="auto"/>
        <w:jc w:val="both"/>
        <w:rPr>
          <w:rFonts w:ascii="Palatino Linotype" w:eastAsia="Times New Roman" w:hAnsi="Palatino Linotype" w:cs="Times New Roman"/>
          <w:b/>
          <w:i/>
          <w:lang w:val="es-ES_tradnl" w:eastAsia="es-ES"/>
        </w:rPr>
      </w:pPr>
      <w:r w:rsidRPr="007D3259">
        <w:rPr>
          <w:rFonts w:ascii="Palatino Linotype" w:hAnsi="Palatino Linotype"/>
          <w:b/>
          <w:bCs/>
          <w:i/>
        </w:rPr>
        <w:lastRenderedPageBreak/>
        <w:t>00215/VACHASO/IP/2018</w:t>
      </w:r>
      <w:r w:rsidRPr="007D3259">
        <w:rPr>
          <w:rFonts w:ascii="Palatino Linotype" w:eastAsia="Times New Roman" w:hAnsi="Palatino Linotype" w:cs="Times New Roman"/>
          <w:b/>
          <w:i/>
          <w:lang w:val="es-ES_tradnl" w:eastAsia="es-ES"/>
        </w:rPr>
        <w:t>:</w:t>
      </w:r>
    </w:p>
    <w:p w:rsidR="00BD1DEF" w:rsidRDefault="00D87AA0" w:rsidP="00600D0F">
      <w:pPr>
        <w:spacing w:after="0" w:line="360" w:lineRule="auto"/>
        <w:jc w:val="both"/>
        <w:rPr>
          <w:rFonts w:ascii="Palatino Linotype" w:hAnsi="Palatino Linotype"/>
          <w:b/>
          <w:bCs/>
          <w:i/>
        </w:rPr>
      </w:pPr>
      <w:r>
        <w:rPr>
          <w:rFonts w:ascii="Palatino Linotype" w:hAnsi="Palatino Linotype"/>
          <w:b/>
          <w:bCs/>
          <w:i/>
          <w:noProof/>
          <w:lang w:eastAsia="es-MX"/>
        </w:rPr>
        <w:drawing>
          <wp:inline distT="0" distB="0" distL="0" distR="0">
            <wp:extent cx="5574030" cy="246126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4030" cy="2461260"/>
                    </a:xfrm>
                    <a:prstGeom prst="rect">
                      <a:avLst/>
                    </a:prstGeom>
                    <a:noFill/>
                    <a:ln>
                      <a:noFill/>
                    </a:ln>
                  </pic:spPr>
                </pic:pic>
              </a:graphicData>
            </a:graphic>
          </wp:inline>
        </w:drawing>
      </w:r>
    </w:p>
    <w:p w:rsidR="00F65E1A" w:rsidRDefault="00F65E1A" w:rsidP="00600D0F">
      <w:pPr>
        <w:spacing w:after="0" w:line="360" w:lineRule="auto"/>
        <w:jc w:val="both"/>
        <w:rPr>
          <w:rFonts w:ascii="Palatino Linotype" w:hAnsi="Palatino Linotype"/>
          <w:b/>
          <w:bCs/>
          <w:i/>
        </w:rPr>
      </w:pPr>
    </w:p>
    <w:p w:rsidR="000C306E" w:rsidRDefault="000C306E" w:rsidP="00600D0F">
      <w:pPr>
        <w:spacing w:after="0" w:line="360" w:lineRule="auto"/>
        <w:jc w:val="both"/>
        <w:rPr>
          <w:rFonts w:ascii="Palatino Linotype" w:hAnsi="Palatino Linotype"/>
          <w:b/>
          <w:bCs/>
          <w:i/>
        </w:rPr>
      </w:pPr>
    </w:p>
    <w:p w:rsidR="00BD1DEF" w:rsidRPr="007D3259" w:rsidRDefault="00BD1DEF" w:rsidP="00600D0F">
      <w:pPr>
        <w:spacing w:after="0" w:line="360" w:lineRule="auto"/>
        <w:jc w:val="both"/>
        <w:rPr>
          <w:rFonts w:ascii="Palatino Linotype" w:eastAsia="Times New Roman" w:hAnsi="Palatino Linotype" w:cs="Times New Roman"/>
          <w:b/>
          <w:i/>
          <w:lang w:val="es-ES_tradnl" w:eastAsia="es-ES"/>
        </w:rPr>
      </w:pPr>
      <w:r w:rsidRPr="007D3259">
        <w:rPr>
          <w:rFonts w:ascii="Palatino Linotype" w:hAnsi="Palatino Linotype"/>
          <w:b/>
          <w:bCs/>
          <w:i/>
        </w:rPr>
        <w:t>00214/VACHASO/IP/2018</w:t>
      </w:r>
      <w:r w:rsidRPr="007D3259">
        <w:rPr>
          <w:rFonts w:ascii="Palatino Linotype" w:eastAsia="Times New Roman" w:hAnsi="Palatino Linotype" w:cs="Times New Roman"/>
          <w:b/>
          <w:i/>
          <w:lang w:val="es-ES_tradnl" w:eastAsia="es-ES"/>
        </w:rPr>
        <w:t>:</w:t>
      </w:r>
      <w:r w:rsidR="00D87AA0" w:rsidRPr="00D87AA0">
        <w:rPr>
          <w:rFonts w:ascii="Palatino Linotype" w:hAnsi="Palatino Linotype"/>
          <w:b/>
          <w:bCs/>
          <w:i/>
          <w:noProof/>
          <w:lang w:eastAsia="es-MX"/>
        </w:rPr>
        <w:t xml:space="preserve"> </w:t>
      </w:r>
      <w:r w:rsidR="00D87AA0">
        <w:rPr>
          <w:rFonts w:ascii="Palatino Linotype" w:hAnsi="Palatino Linotype"/>
          <w:b/>
          <w:bCs/>
          <w:i/>
          <w:noProof/>
          <w:lang w:eastAsia="es-MX"/>
        </w:rPr>
        <w:drawing>
          <wp:inline distT="0" distB="0" distL="0" distR="0" wp14:anchorId="0E89BDC0" wp14:editId="554115A3">
            <wp:extent cx="5574030" cy="2451100"/>
            <wp:effectExtent l="0" t="0" r="7620"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4030" cy="2451100"/>
                    </a:xfrm>
                    <a:prstGeom prst="rect">
                      <a:avLst/>
                    </a:prstGeom>
                    <a:noFill/>
                    <a:ln>
                      <a:noFill/>
                    </a:ln>
                  </pic:spPr>
                </pic:pic>
              </a:graphicData>
            </a:graphic>
          </wp:inline>
        </w:drawing>
      </w:r>
    </w:p>
    <w:p w:rsidR="00B35473" w:rsidRDefault="00B35473" w:rsidP="00600D0F">
      <w:pPr>
        <w:spacing w:after="0" w:line="360" w:lineRule="auto"/>
        <w:jc w:val="both"/>
        <w:rPr>
          <w:rFonts w:ascii="Palatino Linotype" w:eastAsia="Times New Roman" w:hAnsi="Palatino Linotype" w:cs="Times New Roman"/>
          <w:i/>
          <w:lang w:val="es-ES_tradnl" w:eastAsia="es-ES"/>
        </w:rPr>
      </w:pPr>
    </w:p>
    <w:p w:rsidR="00027DC2" w:rsidRDefault="00027DC2" w:rsidP="00600D0F">
      <w:pPr>
        <w:spacing w:after="0" w:line="360" w:lineRule="auto"/>
        <w:jc w:val="center"/>
        <w:rPr>
          <w:noProof/>
          <w:lang w:eastAsia="es-MX"/>
        </w:rPr>
      </w:pPr>
    </w:p>
    <w:p w:rsidR="00F911FF" w:rsidRPr="000C306E" w:rsidRDefault="00D87AA0" w:rsidP="000C306E">
      <w:pPr>
        <w:spacing w:after="0" w:line="360" w:lineRule="auto"/>
        <w:rPr>
          <w:noProof/>
          <w:lang w:eastAsia="es-MX"/>
        </w:rPr>
      </w:pPr>
      <w:r>
        <w:rPr>
          <w:rFonts w:ascii="Palatino Linotype" w:hAnsi="Palatino Linotype"/>
          <w:b/>
          <w:bCs/>
          <w:i/>
          <w:noProof/>
          <w:lang w:eastAsia="es-MX"/>
        </w:rPr>
        <w:lastRenderedPageBreak/>
        <w:drawing>
          <wp:anchor distT="0" distB="0" distL="114300" distR="114300" simplePos="0" relativeHeight="251658240" behindDoc="0" locked="0" layoutInCell="1" allowOverlap="1">
            <wp:simplePos x="0" y="0"/>
            <wp:positionH relativeFrom="margin">
              <wp:align>right</wp:align>
            </wp:positionH>
            <wp:positionV relativeFrom="paragraph">
              <wp:posOffset>479033</wp:posOffset>
            </wp:positionV>
            <wp:extent cx="5583555" cy="2169160"/>
            <wp:effectExtent l="0" t="0" r="0" b="2540"/>
            <wp:wrapThrough wrapText="bothSides">
              <wp:wrapPolygon edited="0">
                <wp:start x="0" y="0"/>
                <wp:lineTo x="0" y="21436"/>
                <wp:lineTo x="21519" y="21436"/>
                <wp:lineTo x="2151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3555" cy="216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F911FF">
        <w:rPr>
          <w:rFonts w:ascii="Palatino Linotype" w:hAnsi="Palatino Linotype"/>
          <w:b/>
          <w:bCs/>
          <w:i/>
        </w:rPr>
        <w:t>00211</w:t>
      </w:r>
      <w:r w:rsidR="00F911FF" w:rsidRPr="007D3259">
        <w:rPr>
          <w:rFonts w:ascii="Palatino Linotype" w:hAnsi="Palatino Linotype"/>
          <w:b/>
          <w:bCs/>
          <w:i/>
        </w:rPr>
        <w:t>/VACHASO/IP/2018:</w:t>
      </w:r>
    </w:p>
    <w:p w:rsidR="00BD1DEF" w:rsidRPr="00F911FF" w:rsidRDefault="00BD1DEF" w:rsidP="00600D0F">
      <w:pPr>
        <w:spacing w:after="0" w:line="360" w:lineRule="auto"/>
        <w:jc w:val="both"/>
        <w:rPr>
          <w:rFonts w:ascii="Palatino Linotype" w:hAnsi="Palatino Linotype"/>
          <w:b/>
          <w:bCs/>
          <w:i/>
        </w:rPr>
      </w:pPr>
    </w:p>
    <w:p w:rsidR="008D0CE2" w:rsidRPr="00441A94" w:rsidRDefault="00A60C54" w:rsidP="00600D0F">
      <w:pPr>
        <w:spacing w:after="0" w:line="360" w:lineRule="auto"/>
        <w:jc w:val="both"/>
        <w:rPr>
          <w:rFonts w:ascii="Palatino Linotype" w:hAnsi="Palatino Linotype" w:cs="Arial"/>
          <w:b/>
          <w:sz w:val="28"/>
        </w:rPr>
      </w:pPr>
      <w:r>
        <w:rPr>
          <w:rFonts w:ascii="Palatino Linotype" w:hAnsi="Palatino Linotype" w:cs="Arial"/>
          <w:b/>
          <w:sz w:val="28"/>
        </w:rPr>
        <w:t>TERCERO</w:t>
      </w:r>
      <w:r w:rsidR="008D0CE2" w:rsidRPr="00441A94">
        <w:rPr>
          <w:rFonts w:ascii="Palatino Linotype" w:hAnsi="Palatino Linotype" w:cs="Arial"/>
          <w:b/>
          <w:sz w:val="28"/>
        </w:rPr>
        <w:t xml:space="preserve">. </w:t>
      </w:r>
      <w:r w:rsidR="008D0CE2" w:rsidRPr="00441A94">
        <w:rPr>
          <w:rFonts w:ascii="Palatino Linotype" w:hAnsi="Palatino Linotype"/>
          <w:b/>
          <w:sz w:val="28"/>
        </w:rPr>
        <w:t>Del recurso de revisión.</w:t>
      </w:r>
    </w:p>
    <w:p w:rsidR="008D0CE2" w:rsidRDefault="008D0CE2" w:rsidP="00600D0F">
      <w:pPr>
        <w:tabs>
          <w:tab w:val="left" w:pos="8222"/>
        </w:tabs>
        <w:spacing w:after="0" w:line="360" w:lineRule="auto"/>
        <w:jc w:val="both"/>
        <w:rPr>
          <w:rFonts w:ascii="Palatino Linotype" w:hAnsi="Palatino Linotype" w:cs="Arial"/>
          <w:sz w:val="24"/>
          <w:szCs w:val="24"/>
        </w:rPr>
      </w:pPr>
      <w:r w:rsidRPr="00441A94">
        <w:rPr>
          <w:rFonts w:ascii="Palatino Linotype" w:hAnsi="Palatino Linotype" w:cs="Arial"/>
          <w:sz w:val="24"/>
          <w:szCs w:val="24"/>
        </w:rPr>
        <w:t xml:space="preserve">Inconforme con la </w:t>
      </w:r>
      <w:r w:rsidRPr="00EC3378">
        <w:rPr>
          <w:rFonts w:ascii="Palatino Linotype" w:hAnsi="Palatino Linotype" w:cs="Arial"/>
          <w:sz w:val="24"/>
          <w:szCs w:val="24"/>
        </w:rPr>
        <w:t xml:space="preserve">respuesta emitida por el </w:t>
      </w:r>
      <w:r w:rsidR="00915790" w:rsidRPr="00EC3378">
        <w:rPr>
          <w:rFonts w:ascii="Palatino Linotype" w:hAnsi="Palatino Linotype" w:cs="Arial"/>
          <w:sz w:val="24"/>
          <w:szCs w:val="24"/>
        </w:rPr>
        <w:t>S</w:t>
      </w:r>
      <w:r w:rsidRPr="00EC3378">
        <w:rPr>
          <w:rFonts w:ascii="Palatino Linotype" w:hAnsi="Palatino Linotype" w:cs="Arial"/>
          <w:sz w:val="24"/>
          <w:szCs w:val="24"/>
        </w:rPr>
        <w:t xml:space="preserve">ujeto </w:t>
      </w:r>
      <w:r w:rsidR="00915790" w:rsidRPr="00EC3378">
        <w:rPr>
          <w:rFonts w:ascii="Palatino Linotype" w:hAnsi="Palatino Linotype" w:cs="Arial"/>
          <w:sz w:val="24"/>
          <w:szCs w:val="24"/>
        </w:rPr>
        <w:t>O</w:t>
      </w:r>
      <w:r w:rsidRPr="00EC3378">
        <w:rPr>
          <w:rFonts w:ascii="Palatino Linotype" w:hAnsi="Palatino Linotype" w:cs="Arial"/>
          <w:sz w:val="24"/>
          <w:szCs w:val="24"/>
        </w:rPr>
        <w:t xml:space="preserve">bligado, </w:t>
      </w:r>
      <w:r w:rsidR="007B1B83" w:rsidRPr="00EC3378">
        <w:rPr>
          <w:rFonts w:ascii="Palatino Linotype" w:hAnsi="Palatino Linotype" w:cs="Arial"/>
          <w:b/>
          <w:sz w:val="24"/>
          <w:szCs w:val="24"/>
        </w:rPr>
        <w:t>El</w:t>
      </w:r>
      <w:r w:rsidRPr="00EC3378">
        <w:rPr>
          <w:rFonts w:ascii="Palatino Linotype" w:hAnsi="Palatino Linotype" w:cs="Arial"/>
          <w:b/>
          <w:sz w:val="24"/>
          <w:szCs w:val="24"/>
        </w:rPr>
        <w:t xml:space="preserve"> Recurrente </w:t>
      </w:r>
      <w:r w:rsidR="00D37EAE">
        <w:rPr>
          <w:rFonts w:ascii="Palatino Linotype" w:hAnsi="Palatino Linotype" w:cs="Arial"/>
          <w:sz w:val="24"/>
          <w:szCs w:val="24"/>
        </w:rPr>
        <w:t xml:space="preserve">interpuso los </w:t>
      </w:r>
      <w:r w:rsidRPr="00EC3378">
        <w:rPr>
          <w:rFonts w:ascii="Palatino Linotype" w:hAnsi="Palatino Linotype" w:cs="Arial"/>
          <w:sz w:val="24"/>
          <w:szCs w:val="24"/>
        </w:rPr>
        <w:t>recurso</w:t>
      </w:r>
      <w:r w:rsidR="00D37EAE">
        <w:rPr>
          <w:rFonts w:ascii="Palatino Linotype" w:hAnsi="Palatino Linotype" w:cs="Arial"/>
          <w:sz w:val="24"/>
          <w:szCs w:val="24"/>
        </w:rPr>
        <w:t>s</w:t>
      </w:r>
      <w:r w:rsidRPr="00EC3378">
        <w:rPr>
          <w:rFonts w:ascii="Palatino Linotype" w:hAnsi="Palatino Linotype" w:cs="Arial"/>
          <w:sz w:val="24"/>
          <w:szCs w:val="24"/>
        </w:rPr>
        <w:t xml:space="preserve"> de revisión, en fecha </w:t>
      </w:r>
      <w:r w:rsidR="00D37EAE" w:rsidRPr="007D3259">
        <w:rPr>
          <w:rFonts w:ascii="Palatino Linotype" w:hAnsi="Palatino Linotype" w:cs="Arial"/>
          <w:sz w:val="24"/>
          <w:szCs w:val="24"/>
        </w:rPr>
        <w:t>veinticuatro de octubre</w:t>
      </w:r>
      <w:r w:rsidRPr="007D3259">
        <w:rPr>
          <w:rFonts w:ascii="Palatino Linotype" w:hAnsi="Palatino Linotype" w:cs="Arial"/>
          <w:sz w:val="24"/>
          <w:szCs w:val="24"/>
        </w:rPr>
        <w:t xml:space="preserve"> de dos mil dieciocho</w:t>
      </w:r>
      <w:r w:rsidR="00D37EAE" w:rsidRPr="007D3259">
        <w:rPr>
          <w:rFonts w:ascii="Palatino Linotype" w:hAnsi="Palatino Linotype" w:cs="Arial"/>
          <w:sz w:val="24"/>
          <w:szCs w:val="24"/>
        </w:rPr>
        <w:t>, los</w:t>
      </w:r>
      <w:r w:rsidRPr="007D3259">
        <w:rPr>
          <w:rFonts w:ascii="Palatino Linotype" w:hAnsi="Palatino Linotype" w:cs="Arial"/>
          <w:sz w:val="24"/>
          <w:szCs w:val="24"/>
        </w:rPr>
        <w:t xml:space="preserve"> </w:t>
      </w:r>
      <w:r w:rsidRPr="00EC3378">
        <w:rPr>
          <w:rFonts w:ascii="Palatino Linotype" w:hAnsi="Palatino Linotype" w:cs="Arial"/>
          <w:sz w:val="24"/>
          <w:szCs w:val="24"/>
        </w:rPr>
        <w:t>cual</w:t>
      </w:r>
      <w:r w:rsidR="00D37EAE">
        <w:rPr>
          <w:rFonts w:ascii="Palatino Linotype" w:hAnsi="Palatino Linotype" w:cs="Arial"/>
          <w:sz w:val="24"/>
          <w:szCs w:val="24"/>
        </w:rPr>
        <w:t>es</w:t>
      </w:r>
      <w:r w:rsidRPr="00EC3378">
        <w:rPr>
          <w:rFonts w:ascii="Palatino Linotype" w:hAnsi="Palatino Linotype" w:cs="Arial"/>
          <w:sz w:val="24"/>
          <w:szCs w:val="24"/>
        </w:rPr>
        <w:t xml:space="preserve"> fue</w:t>
      </w:r>
      <w:r w:rsidR="00D37EAE">
        <w:rPr>
          <w:rFonts w:ascii="Palatino Linotype" w:hAnsi="Palatino Linotype" w:cs="Arial"/>
          <w:sz w:val="24"/>
          <w:szCs w:val="24"/>
        </w:rPr>
        <w:t>ron</w:t>
      </w:r>
      <w:r w:rsidRPr="00EC3378">
        <w:rPr>
          <w:rFonts w:ascii="Palatino Linotype" w:hAnsi="Palatino Linotype" w:cs="Arial"/>
          <w:sz w:val="24"/>
          <w:szCs w:val="24"/>
        </w:rPr>
        <w:t xml:space="preserve"> registrado</w:t>
      </w:r>
      <w:r w:rsidR="00D37EAE">
        <w:rPr>
          <w:rFonts w:ascii="Palatino Linotype" w:hAnsi="Palatino Linotype" w:cs="Arial"/>
          <w:sz w:val="24"/>
          <w:szCs w:val="24"/>
        </w:rPr>
        <w:t>s</w:t>
      </w:r>
      <w:r w:rsidRPr="00EC3378">
        <w:rPr>
          <w:rFonts w:ascii="Palatino Linotype" w:hAnsi="Palatino Linotype" w:cs="Arial"/>
          <w:b/>
          <w:sz w:val="24"/>
          <w:szCs w:val="24"/>
        </w:rPr>
        <w:t xml:space="preserve"> </w:t>
      </w:r>
      <w:r w:rsidR="00D37EAE">
        <w:rPr>
          <w:rFonts w:ascii="Palatino Linotype" w:hAnsi="Palatino Linotype" w:cs="Arial"/>
          <w:sz w:val="24"/>
          <w:szCs w:val="24"/>
        </w:rPr>
        <w:t>en el sistema electrónico con los</w:t>
      </w:r>
      <w:r w:rsidRPr="00EC3378">
        <w:rPr>
          <w:rFonts w:ascii="Palatino Linotype" w:hAnsi="Palatino Linotype" w:cs="Arial"/>
          <w:sz w:val="24"/>
          <w:szCs w:val="24"/>
        </w:rPr>
        <w:t xml:space="preserve"> expediente</w:t>
      </w:r>
      <w:r w:rsidR="00D37EAE">
        <w:rPr>
          <w:rFonts w:ascii="Palatino Linotype" w:hAnsi="Palatino Linotype" w:cs="Arial"/>
          <w:sz w:val="24"/>
          <w:szCs w:val="24"/>
        </w:rPr>
        <w:t>s</w:t>
      </w:r>
      <w:r w:rsidRPr="00EC3378">
        <w:rPr>
          <w:rFonts w:ascii="Palatino Linotype" w:hAnsi="Palatino Linotype" w:cs="Arial"/>
          <w:sz w:val="24"/>
          <w:szCs w:val="24"/>
        </w:rPr>
        <w:t xml:space="preserve"> </w:t>
      </w:r>
      <w:r w:rsidR="00027DC2">
        <w:rPr>
          <w:rFonts w:ascii="Palatino Linotype" w:hAnsi="Palatino Linotype" w:cs="Arial"/>
          <w:sz w:val="24"/>
          <w:szCs w:val="24"/>
        </w:rPr>
        <w:t xml:space="preserve"> números </w:t>
      </w:r>
      <w:r w:rsidR="0037779C" w:rsidRPr="00027DC2">
        <w:rPr>
          <w:rFonts w:ascii="Palatino Linotype" w:hAnsi="Palatino Linotype"/>
          <w:b/>
          <w:bCs/>
        </w:rPr>
        <w:t>04085/INFOEM/IP/RR/2018</w:t>
      </w:r>
      <w:r w:rsidR="0037779C" w:rsidRPr="00027DC2">
        <w:rPr>
          <w:rFonts w:ascii="Palatino Linotype" w:hAnsi="Palatino Linotype" w:cs="Arial"/>
          <w:b/>
        </w:rPr>
        <w:t xml:space="preserve">, </w:t>
      </w:r>
      <w:r w:rsidR="0037779C" w:rsidRPr="00027DC2">
        <w:rPr>
          <w:rFonts w:ascii="Palatino Linotype" w:hAnsi="Palatino Linotype"/>
          <w:b/>
          <w:bCs/>
        </w:rPr>
        <w:t> </w:t>
      </w:r>
      <w:r w:rsidR="00027DC2" w:rsidRPr="00027DC2">
        <w:rPr>
          <w:rFonts w:ascii="Palatino Linotype" w:hAnsi="Palatino Linotype"/>
          <w:b/>
          <w:bCs/>
        </w:rPr>
        <w:t xml:space="preserve"> </w:t>
      </w:r>
      <w:r w:rsidR="0037779C" w:rsidRPr="00027DC2">
        <w:rPr>
          <w:rFonts w:ascii="Palatino Linotype" w:hAnsi="Palatino Linotype"/>
          <w:b/>
          <w:bCs/>
        </w:rPr>
        <w:t>04086/INFOEM/IP/RR/2018,  </w:t>
      </w:r>
      <w:r w:rsidR="00027DC2" w:rsidRPr="00027DC2">
        <w:rPr>
          <w:rFonts w:ascii="Palatino Linotype" w:hAnsi="Palatino Linotype"/>
          <w:b/>
          <w:bCs/>
        </w:rPr>
        <w:t xml:space="preserve"> </w:t>
      </w:r>
      <w:r w:rsidR="0037779C" w:rsidRPr="00027DC2">
        <w:rPr>
          <w:rFonts w:ascii="Palatino Linotype" w:hAnsi="Palatino Linotype"/>
          <w:b/>
          <w:bCs/>
        </w:rPr>
        <w:t>04087/INFOEM/IP/RR/2018, y  04089/INFOEM/IP/RR/2018</w:t>
      </w:r>
      <w:r w:rsidRPr="00EC3378">
        <w:rPr>
          <w:rFonts w:ascii="Palatino Linotype" w:hAnsi="Palatino Linotype" w:cs="Arial"/>
          <w:sz w:val="24"/>
          <w:szCs w:val="24"/>
        </w:rPr>
        <w:t xml:space="preserve">, en </w:t>
      </w:r>
      <w:r w:rsidR="00D37EAE">
        <w:rPr>
          <w:rFonts w:ascii="Palatino Linotype" w:hAnsi="Palatino Linotype" w:cs="Arial"/>
          <w:sz w:val="24"/>
          <w:szCs w:val="24"/>
        </w:rPr>
        <w:t>los</w:t>
      </w:r>
      <w:r w:rsidR="00437D42" w:rsidRPr="00EC3378">
        <w:rPr>
          <w:rFonts w:ascii="Palatino Linotype" w:hAnsi="Palatino Linotype" w:cs="Arial"/>
          <w:sz w:val="24"/>
          <w:szCs w:val="24"/>
        </w:rPr>
        <w:t xml:space="preserve"> </w:t>
      </w:r>
      <w:r w:rsidRPr="00EC3378">
        <w:rPr>
          <w:rFonts w:ascii="Palatino Linotype" w:hAnsi="Palatino Linotype" w:cs="Arial"/>
          <w:sz w:val="24"/>
          <w:szCs w:val="24"/>
        </w:rPr>
        <w:t>cual arguye, las siguientes manifestaciones:</w:t>
      </w:r>
    </w:p>
    <w:p w:rsidR="00027DC2" w:rsidRPr="00EC3378" w:rsidRDefault="00027DC2" w:rsidP="00600D0F">
      <w:pPr>
        <w:tabs>
          <w:tab w:val="left" w:pos="8222"/>
        </w:tabs>
        <w:spacing w:after="0" w:line="360" w:lineRule="auto"/>
        <w:jc w:val="both"/>
        <w:rPr>
          <w:rFonts w:ascii="Times New Roman" w:eastAsia="Times New Roman" w:hAnsi="Times New Roman" w:cs="Times New Roman"/>
          <w:sz w:val="24"/>
          <w:szCs w:val="24"/>
          <w:lang w:eastAsia="es-MX"/>
        </w:rPr>
      </w:pPr>
    </w:p>
    <w:p w:rsidR="00437D42" w:rsidRPr="009C4628" w:rsidRDefault="00437D42" w:rsidP="00600D0F">
      <w:pPr>
        <w:pStyle w:val="Prrafodelista"/>
        <w:numPr>
          <w:ilvl w:val="0"/>
          <w:numId w:val="4"/>
        </w:numPr>
        <w:spacing w:line="360" w:lineRule="auto"/>
        <w:jc w:val="both"/>
        <w:rPr>
          <w:rFonts w:ascii="Palatino Linotype" w:hAnsi="Palatino Linotype" w:cs="Arial"/>
          <w:b/>
          <w:sz w:val="28"/>
        </w:rPr>
      </w:pPr>
      <w:r w:rsidRPr="009C4628">
        <w:rPr>
          <w:rFonts w:ascii="Palatino Linotype" w:hAnsi="Palatino Linotype" w:cs="Arial"/>
          <w:b/>
          <w:sz w:val="28"/>
        </w:rPr>
        <w:t>Acto Impugnado:</w:t>
      </w:r>
    </w:p>
    <w:p w:rsidR="00437D42" w:rsidRPr="00D37EAE" w:rsidRDefault="00437D42" w:rsidP="00600D0F">
      <w:pPr>
        <w:spacing w:after="0" w:line="360" w:lineRule="auto"/>
        <w:ind w:left="851" w:right="850"/>
        <w:jc w:val="both"/>
        <w:rPr>
          <w:rFonts w:ascii="Palatino Linotype" w:hAnsi="Palatino Linotype"/>
          <w:i/>
        </w:rPr>
      </w:pPr>
      <w:r w:rsidRPr="00D37EAE">
        <w:rPr>
          <w:rFonts w:ascii="Palatino Linotype" w:hAnsi="Palatino Linotype" w:cs="Arial"/>
          <w:i/>
        </w:rPr>
        <w:t xml:space="preserve"> </w:t>
      </w:r>
      <w:r w:rsidRPr="00D37EAE">
        <w:rPr>
          <w:rFonts w:ascii="Palatino Linotype" w:hAnsi="Palatino Linotype"/>
          <w:i/>
        </w:rPr>
        <w:t>“</w:t>
      </w:r>
      <w:r w:rsidR="00D37EAE" w:rsidRPr="00D37EAE">
        <w:rPr>
          <w:rFonts w:ascii="Palatino Linotype" w:hAnsi="Palatino Linotype"/>
          <w:i/>
        </w:rPr>
        <w:t>La falta de respuesta a una solicitud de acceso a la información.”</w:t>
      </w:r>
    </w:p>
    <w:p w:rsidR="00D37EAE" w:rsidRDefault="00D37EAE" w:rsidP="00600D0F">
      <w:pPr>
        <w:spacing w:after="0" w:line="360" w:lineRule="auto"/>
        <w:ind w:left="851" w:right="850"/>
        <w:jc w:val="both"/>
        <w:rPr>
          <w:rFonts w:ascii="Palatino Linotype" w:hAnsi="Palatino Linotype"/>
          <w:i/>
          <w:color w:val="FF0000"/>
          <w:sz w:val="24"/>
          <w:szCs w:val="24"/>
        </w:rPr>
      </w:pPr>
    </w:p>
    <w:p w:rsidR="00CD0C86" w:rsidRDefault="00CD0C86" w:rsidP="00600D0F">
      <w:pPr>
        <w:spacing w:after="0" w:line="360" w:lineRule="auto"/>
        <w:ind w:left="851" w:right="850"/>
        <w:jc w:val="both"/>
        <w:rPr>
          <w:rFonts w:ascii="Palatino Linotype" w:hAnsi="Palatino Linotype"/>
          <w:i/>
          <w:color w:val="FF0000"/>
          <w:sz w:val="24"/>
          <w:szCs w:val="24"/>
        </w:rPr>
      </w:pPr>
    </w:p>
    <w:p w:rsidR="000C306E" w:rsidRDefault="000C306E" w:rsidP="00600D0F">
      <w:pPr>
        <w:spacing w:after="0" w:line="360" w:lineRule="auto"/>
        <w:ind w:left="851" w:right="850"/>
        <w:jc w:val="both"/>
        <w:rPr>
          <w:rFonts w:ascii="Palatino Linotype" w:hAnsi="Palatino Linotype"/>
          <w:i/>
          <w:color w:val="FF0000"/>
          <w:sz w:val="24"/>
          <w:szCs w:val="24"/>
        </w:rPr>
      </w:pPr>
    </w:p>
    <w:p w:rsidR="000C306E" w:rsidRPr="00D150D0" w:rsidRDefault="000C306E" w:rsidP="00600D0F">
      <w:pPr>
        <w:spacing w:after="0" w:line="360" w:lineRule="auto"/>
        <w:ind w:left="851" w:right="850"/>
        <w:jc w:val="both"/>
        <w:rPr>
          <w:rFonts w:ascii="Palatino Linotype" w:hAnsi="Palatino Linotype"/>
          <w:i/>
          <w:color w:val="FF0000"/>
          <w:sz w:val="24"/>
          <w:szCs w:val="24"/>
        </w:rPr>
      </w:pPr>
    </w:p>
    <w:p w:rsidR="00437D42" w:rsidRPr="009C4628" w:rsidRDefault="00437D42" w:rsidP="00600D0F">
      <w:pPr>
        <w:pStyle w:val="Prrafodelista"/>
        <w:numPr>
          <w:ilvl w:val="0"/>
          <w:numId w:val="4"/>
        </w:numPr>
        <w:spacing w:line="360" w:lineRule="auto"/>
        <w:jc w:val="both"/>
        <w:rPr>
          <w:rFonts w:ascii="Palatino Linotype" w:hAnsi="Palatino Linotype" w:cs="Arial"/>
          <w:sz w:val="28"/>
        </w:rPr>
      </w:pPr>
      <w:r w:rsidRPr="009C4628">
        <w:rPr>
          <w:rFonts w:ascii="Palatino Linotype" w:hAnsi="Palatino Linotype" w:cs="Arial"/>
          <w:b/>
          <w:sz w:val="28"/>
        </w:rPr>
        <w:lastRenderedPageBreak/>
        <w:t>Razones o Motivos de Inconformidad</w:t>
      </w:r>
      <w:r w:rsidRPr="009C4628">
        <w:rPr>
          <w:rFonts w:ascii="Palatino Linotype" w:hAnsi="Palatino Linotype" w:cs="Arial"/>
          <w:sz w:val="28"/>
        </w:rPr>
        <w:t xml:space="preserve">: </w:t>
      </w:r>
    </w:p>
    <w:p w:rsidR="00437D42" w:rsidRPr="00D37EAE" w:rsidRDefault="00437D42" w:rsidP="00600D0F">
      <w:pPr>
        <w:spacing w:after="0" w:line="360" w:lineRule="auto"/>
        <w:ind w:left="851" w:right="851"/>
        <w:jc w:val="both"/>
        <w:rPr>
          <w:rFonts w:ascii="Palatino Linotype" w:hAnsi="Palatino Linotype" w:cs="Arial"/>
          <w:i/>
        </w:rPr>
      </w:pPr>
    </w:p>
    <w:p w:rsidR="00437D42" w:rsidRPr="00D37EAE" w:rsidRDefault="00437D42" w:rsidP="00600D0F">
      <w:pPr>
        <w:spacing w:after="0" w:line="240" w:lineRule="auto"/>
        <w:ind w:left="851"/>
        <w:jc w:val="both"/>
        <w:rPr>
          <w:rFonts w:ascii="Palatino Linotype" w:hAnsi="Palatino Linotype" w:cs="Arial"/>
          <w:i/>
        </w:rPr>
      </w:pPr>
      <w:r w:rsidRPr="00D37EAE">
        <w:rPr>
          <w:rFonts w:ascii="Palatino Linotype" w:hAnsi="Palatino Linotype" w:cs="Arial"/>
          <w:i/>
        </w:rPr>
        <w:t>“</w:t>
      </w:r>
      <w:r w:rsidR="00D37EAE" w:rsidRPr="00D37EAE">
        <w:rPr>
          <w:rFonts w:ascii="Palatino Linotype" w:hAnsi="Palatino Linotype"/>
          <w:i/>
          <w:color w:val="000000"/>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D37EAE">
        <w:rPr>
          <w:rFonts w:ascii="Palatino Linotype" w:hAnsi="Palatino Linotype" w:cs="Arial"/>
          <w:i/>
        </w:rPr>
        <w:t>.” [sic]</w:t>
      </w:r>
    </w:p>
    <w:p w:rsidR="00437D42" w:rsidRDefault="00437D42" w:rsidP="00600D0F">
      <w:pPr>
        <w:spacing w:after="0" w:line="360" w:lineRule="auto"/>
        <w:jc w:val="both"/>
        <w:rPr>
          <w:rFonts w:ascii="Palatino Linotype" w:hAnsi="Palatino Linotype" w:cs="Arial"/>
          <w:sz w:val="24"/>
        </w:rPr>
      </w:pPr>
    </w:p>
    <w:p w:rsidR="008D0CE2" w:rsidRDefault="00A60C54" w:rsidP="00600D0F">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8D0CE2" w:rsidRPr="008551ED">
        <w:rPr>
          <w:rFonts w:ascii="Palatino Linotype" w:hAnsi="Palatino Linotype" w:cs="Arial"/>
          <w:b/>
          <w:sz w:val="24"/>
          <w:szCs w:val="24"/>
        </w:rPr>
        <w:t xml:space="preserve">. </w:t>
      </w:r>
      <w:r w:rsidR="008D0CE2" w:rsidRPr="0087163A">
        <w:rPr>
          <w:rFonts w:ascii="Palatino Linotype" w:hAnsi="Palatino Linotype" w:cs="Arial"/>
          <w:b/>
          <w:sz w:val="28"/>
          <w:szCs w:val="28"/>
        </w:rPr>
        <w:t>Del turno del recurso de revisión.</w:t>
      </w:r>
    </w:p>
    <w:p w:rsidR="008D0CE2" w:rsidRDefault="008D0CE2" w:rsidP="00600D0F">
      <w:pPr>
        <w:spacing w:after="0" w:line="360" w:lineRule="auto"/>
        <w:ind w:right="-567"/>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w:t>
      </w:r>
      <w:r w:rsidRPr="00C70A86">
        <w:rPr>
          <w:rFonts w:ascii="Palatino Linotype" w:hAnsi="Palatino Linotype" w:cs="Arial"/>
          <w:sz w:val="24"/>
          <w:szCs w:val="24"/>
        </w:rPr>
        <w:t xml:space="preserve">Transparencia y Acceso a la información Pública del Estado de México y Municipios, del cual recayó acuerdo de admisión en </w:t>
      </w:r>
      <w:r w:rsidRPr="001E2FF8">
        <w:rPr>
          <w:rFonts w:ascii="Palatino Linotype" w:hAnsi="Palatino Linotype" w:cs="Arial"/>
          <w:sz w:val="24"/>
          <w:szCs w:val="24"/>
        </w:rPr>
        <w:t xml:space="preserve">fecha </w:t>
      </w:r>
      <w:r w:rsidR="001E2FF8" w:rsidRPr="001E2FF8">
        <w:rPr>
          <w:rFonts w:ascii="Palatino Linotype" w:hAnsi="Palatino Linotype" w:cs="Arial"/>
          <w:sz w:val="24"/>
          <w:szCs w:val="24"/>
        </w:rPr>
        <w:t>treinta</w:t>
      </w:r>
      <w:r w:rsidRPr="001E2FF8">
        <w:rPr>
          <w:rFonts w:ascii="Palatino Linotype" w:hAnsi="Palatino Linotype" w:cs="Arial"/>
          <w:sz w:val="24"/>
          <w:szCs w:val="24"/>
        </w:rPr>
        <w:t xml:space="preserve"> </w:t>
      </w:r>
      <w:r w:rsidR="002575FB" w:rsidRPr="001E2FF8">
        <w:rPr>
          <w:rFonts w:ascii="Palatino Linotype" w:hAnsi="Palatino Linotype" w:cs="Arial"/>
          <w:sz w:val="24"/>
          <w:szCs w:val="24"/>
        </w:rPr>
        <w:t xml:space="preserve">de </w:t>
      </w:r>
      <w:r w:rsidR="00D37EAE" w:rsidRPr="001E2FF8">
        <w:rPr>
          <w:rFonts w:ascii="Palatino Linotype" w:hAnsi="Palatino Linotype" w:cs="Arial"/>
          <w:sz w:val="24"/>
          <w:szCs w:val="24"/>
        </w:rPr>
        <w:t xml:space="preserve">octubre </w:t>
      </w:r>
      <w:r w:rsidR="00D37EAE" w:rsidRPr="00C70A86">
        <w:rPr>
          <w:rFonts w:ascii="Palatino Linotype" w:hAnsi="Palatino Linotype" w:cs="Arial"/>
          <w:sz w:val="24"/>
          <w:szCs w:val="24"/>
        </w:rPr>
        <w:t>de dos mil dieciocho</w:t>
      </w:r>
      <w:r w:rsidRPr="00C70A86">
        <w:rPr>
          <w:rFonts w:ascii="Palatino Linotype" w:hAnsi="Palatino Linotype" w:cs="Arial"/>
          <w:sz w:val="24"/>
          <w:szCs w:val="24"/>
        </w:rPr>
        <w:t xml:space="preserve">, determinándose en él, un plazo de siete días para que las partes manifestaran lo que a su derecho corresponda en términos del numeral </w:t>
      </w:r>
      <w:r>
        <w:rPr>
          <w:rFonts w:ascii="Palatino Linotype" w:hAnsi="Palatino Linotype" w:cs="Arial"/>
          <w:sz w:val="24"/>
          <w:szCs w:val="24"/>
        </w:rPr>
        <w:t>ya citado.</w:t>
      </w:r>
    </w:p>
    <w:p w:rsidR="00027DC2" w:rsidRPr="00C411F6" w:rsidRDefault="00027DC2" w:rsidP="00600D0F">
      <w:pPr>
        <w:spacing w:after="0" w:line="360" w:lineRule="auto"/>
        <w:ind w:right="-567"/>
        <w:jc w:val="both"/>
        <w:rPr>
          <w:rFonts w:ascii="Palatino Linotype" w:hAnsi="Palatino Linotype" w:cs="Arial"/>
          <w:sz w:val="24"/>
          <w:szCs w:val="24"/>
        </w:rPr>
      </w:pPr>
    </w:p>
    <w:p w:rsidR="008D0CE2" w:rsidRDefault="00A60C54" w:rsidP="00600D0F">
      <w:pPr>
        <w:spacing w:after="0" w:line="360" w:lineRule="auto"/>
        <w:jc w:val="both"/>
        <w:rPr>
          <w:rFonts w:ascii="Palatino Linotype" w:hAnsi="Palatino Linotype" w:cs="Arial"/>
          <w:b/>
          <w:sz w:val="24"/>
          <w:szCs w:val="24"/>
        </w:rPr>
      </w:pPr>
      <w:r w:rsidRPr="00835217">
        <w:rPr>
          <w:rFonts w:ascii="Palatino Linotype" w:hAnsi="Palatino Linotype" w:cs="Arial"/>
          <w:b/>
          <w:sz w:val="28"/>
          <w:szCs w:val="24"/>
        </w:rPr>
        <w:t>QUINTO</w:t>
      </w:r>
      <w:r w:rsidR="008D0CE2" w:rsidRPr="008551ED">
        <w:rPr>
          <w:rFonts w:ascii="Palatino Linotype" w:hAnsi="Palatino Linotype" w:cs="Arial"/>
          <w:b/>
          <w:sz w:val="24"/>
          <w:szCs w:val="24"/>
        </w:rPr>
        <w:t>.</w:t>
      </w:r>
      <w:r w:rsidR="008D0CE2">
        <w:rPr>
          <w:rFonts w:ascii="Palatino Linotype" w:hAnsi="Palatino Linotype" w:cs="Arial"/>
          <w:b/>
          <w:sz w:val="24"/>
          <w:szCs w:val="24"/>
        </w:rPr>
        <w:t xml:space="preserve"> </w:t>
      </w:r>
      <w:r w:rsidR="008D0CE2" w:rsidRPr="0087163A">
        <w:rPr>
          <w:rFonts w:ascii="Palatino Linotype" w:hAnsi="Palatino Linotype" w:cs="Arial"/>
          <w:b/>
          <w:sz w:val="28"/>
          <w:szCs w:val="28"/>
        </w:rPr>
        <w:t>De la etapa de instrucción.</w:t>
      </w:r>
    </w:p>
    <w:p w:rsidR="008D0CE2" w:rsidRDefault="008D0CE2" w:rsidP="00600D0F">
      <w:pPr>
        <w:spacing w:after="0" w:line="360" w:lineRule="auto"/>
        <w:ind w:right="-567"/>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60376A">
        <w:rPr>
          <w:rFonts w:ascii="Palatino Linotype" w:hAnsi="Palatino Linotype" w:cs="Arial"/>
          <w:sz w:val="24"/>
          <w:szCs w:val="24"/>
        </w:rPr>
        <w:t>no presentó informe justificado.</w:t>
      </w:r>
    </w:p>
    <w:p w:rsidR="00027DC2" w:rsidRPr="00D150D0" w:rsidRDefault="00027DC2" w:rsidP="00600D0F">
      <w:pPr>
        <w:spacing w:after="0" w:line="360" w:lineRule="auto"/>
        <w:ind w:right="-567"/>
        <w:jc w:val="both"/>
        <w:rPr>
          <w:rFonts w:ascii="Palatino Linotype" w:hAnsi="Palatino Linotype" w:cs="Arial"/>
          <w:color w:val="FF0000"/>
          <w:sz w:val="24"/>
          <w:szCs w:val="24"/>
        </w:rPr>
      </w:pPr>
    </w:p>
    <w:p w:rsidR="00171E2F" w:rsidRDefault="008D0CE2" w:rsidP="00600D0F">
      <w:pPr>
        <w:spacing w:after="0" w:line="360" w:lineRule="auto"/>
        <w:ind w:right="-567"/>
        <w:jc w:val="both"/>
        <w:rPr>
          <w:rFonts w:ascii="Palatino Linotype" w:hAnsi="Palatino Linotype" w:cs="Arial"/>
          <w:sz w:val="24"/>
          <w:szCs w:val="24"/>
        </w:rPr>
      </w:pPr>
      <w:r w:rsidRPr="00C70A86">
        <w:rPr>
          <w:rFonts w:ascii="Palatino Linotype" w:hAnsi="Palatino Linotype" w:cs="Arial"/>
          <w:sz w:val="24"/>
          <w:szCs w:val="24"/>
        </w:rPr>
        <w:t>Asimismo,</w:t>
      </w:r>
      <w:r w:rsidR="00811749" w:rsidRPr="00C70A86">
        <w:rPr>
          <w:rFonts w:ascii="Palatino Linotype" w:hAnsi="Palatino Linotype" w:cs="Arial"/>
          <w:sz w:val="24"/>
          <w:szCs w:val="24"/>
        </w:rPr>
        <w:t xml:space="preserve"> </w:t>
      </w:r>
      <w:r w:rsidR="00B5359F" w:rsidRPr="00C70A86">
        <w:rPr>
          <w:rFonts w:ascii="Palatino Linotype" w:hAnsi="Palatino Linotype" w:cs="Arial"/>
          <w:sz w:val="24"/>
          <w:szCs w:val="24"/>
        </w:rPr>
        <w:t xml:space="preserve">no </w:t>
      </w:r>
      <w:r w:rsidR="00811749" w:rsidRPr="00C70A86">
        <w:rPr>
          <w:rFonts w:ascii="Palatino Linotype" w:hAnsi="Palatino Linotype" w:cs="Arial"/>
          <w:sz w:val="24"/>
          <w:szCs w:val="24"/>
        </w:rPr>
        <w:t>se presentó manifestación</w:t>
      </w:r>
      <w:r w:rsidR="00B5359F" w:rsidRPr="00C70A86">
        <w:rPr>
          <w:rFonts w:ascii="Palatino Linotype" w:hAnsi="Palatino Linotype" w:cs="Arial"/>
          <w:sz w:val="24"/>
          <w:szCs w:val="24"/>
        </w:rPr>
        <w:t xml:space="preserve"> alguna</w:t>
      </w:r>
      <w:r w:rsidR="00811749" w:rsidRPr="00C70A86">
        <w:rPr>
          <w:rFonts w:ascii="Palatino Linotype" w:hAnsi="Palatino Linotype" w:cs="Arial"/>
          <w:sz w:val="24"/>
          <w:szCs w:val="24"/>
        </w:rPr>
        <w:t xml:space="preserve"> por parte de</w:t>
      </w:r>
      <w:r w:rsidR="00B5359F" w:rsidRPr="00C70A86">
        <w:rPr>
          <w:rFonts w:ascii="Palatino Linotype" w:hAnsi="Palatino Linotype" w:cs="Arial"/>
          <w:sz w:val="24"/>
          <w:szCs w:val="24"/>
        </w:rPr>
        <w:t>l</w:t>
      </w:r>
      <w:r w:rsidR="00811749" w:rsidRPr="00C70A86">
        <w:rPr>
          <w:rFonts w:ascii="Palatino Linotype" w:hAnsi="Palatino Linotype" w:cs="Arial"/>
          <w:sz w:val="24"/>
          <w:szCs w:val="24"/>
        </w:rPr>
        <w:t xml:space="preserve"> R</w:t>
      </w:r>
      <w:r w:rsidRPr="00C70A86">
        <w:rPr>
          <w:rFonts w:ascii="Palatino Linotype" w:hAnsi="Palatino Linotype" w:cs="Arial"/>
          <w:sz w:val="24"/>
          <w:szCs w:val="24"/>
        </w:rPr>
        <w:t>ecurrente</w:t>
      </w:r>
      <w:r w:rsidR="00811749" w:rsidRPr="00C70A86">
        <w:rPr>
          <w:rFonts w:ascii="Palatino Linotype" w:hAnsi="Palatino Linotype" w:cs="Arial"/>
          <w:sz w:val="24"/>
          <w:szCs w:val="24"/>
        </w:rPr>
        <w:t>,</w:t>
      </w:r>
      <w:r w:rsidRPr="00C70A86">
        <w:rPr>
          <w:rFonts w:ascii="Palatino Linotype" w:hAnsi="Palatino Linotype" w:cs="Arial"/>
          <w:sz w:val="24"/>
          <w:szCs w:val="24"/>
        </w:rPr>
        <w:t xml:space="preserve"> por lo cual en fecha </w:t>
      </w:r>
      <w:r w:rsidR="0060376A" w:rsidRPr="00C70A86">
        <w:rPr>
          <w:rFonts w:ascii="Palatino Linotype" w:hAnsi="Palatino Linotype" w:cs="Arial"/>
          <w:sz w:val="24"/>
          <w:szCs w:val="24"/>
        </w:rPr>
        <w:t>catorce</w:t>
      </w:r>
      <w:r w:rsidRPr="00C70A86">
        <w:rPr>
          <w:rFonts w:ascii="Palatino Linotype" w:hAnsi="Palatino Linotype" w:cs="Arial"/>
          <w:sz w:val="24"/>
          <w:szCs w:val="24"/>
        </w:rPr>
        <w:t xml:space="preserve"> de </w:t>
      </w:r>
      <w:r w:rsidR="0060376A" w:rsidRPr="00C70A86">
        <w:rPr>
          <w:rFonts w:ascii="Palatino Linotype" w:hAnsi="Palatino Linotype" w:cs="Arial"/>
          <w:sz w:val="24"/>
          <w:szCs w:val="24"/>
        </w:rPr>
        <w:t>noviem</w:t>
      </w:r>
      <w:r w:rsidR="00B5359F" w:rsidRPr="00C70A86">
        <w:rPr>
          <w:rFonts w:ascii="Palatino Linotype" w:hAnsi="Palatino Linotype" w:cs="Arial"/>
          <w:sz w:val="24"/>
          <w:szCs w:val="24"/>
        </w:rPr>
        <w:t>bre</w:t>
      </w:r>
      <w:r w:rsidR="00C70A86" w:rsidRPr="00C70A86">
        <w:rPr>
          <w:rFonts w:ascii="Palatino Linotype" w:hAnsi="Palatino Linotype" w:cs="Arial"/>
          <w:sz w:val="24"/>
          <w:szCs w:val="24"/>
        </w:rPr>
        <w:t xml:space="preserve"> del dos mil dieciocho, </w:t>
      </w:r>
      <w:r w:rsidRPr="00C70A86">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rsidR="00027DC2" w:rsidRDefault="00027DC2" w:rsidP="00600D0F">
      <w:pPr>
        <w:spacing w:after="0" w:line="360" w:lineRule="auto"/>
        <w:ind w:right="-567"/>
        <w:jc w:val="both"/>
        <w:rPr>
          <w:rFonts w:ascii="Palatino Linotype" w:hAnsi="Palatino Linotype" w:cs="Arial"/>
          <w:sz w:val="24"/>
          <w:szCs w:val="24"/>
        </w:rPr>
      </w:pPr>
    </w:p>
    <w:p w:rsidR="001E2FF8" w:rsidRPr="00AD2A55" w:rsidRDefault="001E2FF8" w:rsidP="00600D0F">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rsidR="001E2FF8" w:rsidRDefault="001E2FF8" w:rsidP="00600D0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Pr>
          <w:rFonts w:ascii="Palatino Linotype" w:hAnsi="Palatino Linotype" w:cs="Arial"/>
          <w:sz w:val="24"/>
          <w:szCs w:val="24"/>
        </w:rPr>
        <w:t>catorce de noviembre de dos mil dieciocho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027DC2" w:rsidRDefault="00027DC2" w:rsidP="00600D0F">
      <w:pPr>
        <w:spacing w:after="0" w:line="360" w:lineRule="auto"/>
        <w:jc w:val="both"/>
        <w:rPr>
          <w:rFonts w:ascii="Palatino Linotype" w:hAnsi="Palatino Linotype" w:cs="Arial"/>
          <w:sz w:val="24"/>
          <w:szCs w:val="24"/>
        </w:rPr>
      </w:pPr>
    </w:p>
    <w:p w:rsidR="00171E2F" w:rsidRDefault="008D0CE2" w:rsidP="00600D0F">
      <w:pPr>
        <w:spacing w:after="0" w:line="360" w:lineRule="auto"/>
        <w:jc w:val="center"/>
        <w:rPr>
          <w:rFonts w:ascii="Palatino Linotype" w:hAnsi="Palatino Linotype" w:cs="Arial"/>
          <w:b/>
          <w:sz w:val="28"/>
        </w:rPr>
      </w:pPr>
      <w:r w:rsidRPr="00171E2F">
        <w:rPr>
          <w:rFonts w:ascii="Palatino Linotype" w:hAnsi="Palatino Linotype" w:cs="Arial"/>
          <w:b/>
          <w:sz w:val="28"/>
        </w:rPr>
        <w:t xml:space="preserve">C O N S I D E R A N D O </w:t>
      </w:r>
    </w:p>
    <w:p w:rsidR="00027DC2" w:rsidRDefault="00027DC2" w:rsidP="00600D0F">
      <w:pPr>
        <w:spacing w:after="0" w:line="360" w:lineRule="auto"/>
        <w:jc w:val="center"/>
        <w:rPr>
          <w:rFonts w:ascii="Palatino Linotype" w:hAnsi="Palatino Linotype" w:cs="Arial"/>
          <w:b/>
          <w:sz w:val="28"/>
        </w:rPr>
      </w:pPr>
    </w:p>
    <w:p w:rsidR="00D94E1F" w:rsidRPr="00523CF0" w:rsidRDefault="00D94E1F" w:rsidP="00600D0F">
      <w:pPr>
        <w:spacing w:after="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rsidR="00D94E1F" w:rsidRDefault="00D94E1F" w:rsidP="00600D0F">
      <w:pPr>
        <w:spacing w:after="0" w:line="360" w:lineRule="auto"/>
        <w:ind w:right="-567"/>
        <w:jc w:val="both"/>
        <w:rPr>
          <w:rFonts w:ascii="Palatino Linotype" w:hAnsi="Palatino Linotype" w:cs="Arial"/>
          <w:sz w:val="24"/>
        </w:rPr>
      </w:pPr>
      <w:r w:rsidRPr="00523CF0">
        <w:rPr>
          <w:rFonts w:ascii="Palatino Linotype" w:hAnsi="Palatino Linotype" w:cs="Arial"/>
          <w:sz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rPr>
        <w:t>el</w:t>
      </w:r>
      <w:r w:rsidRPr="00523CF0">
        <w:rPr>
          <w:rFonts w:ascii="Palatino Linotype" w:hAnsi="Palatino Linotype" w:cs="Arial"/>
          <w:sz w:val="24"/>
        </w:rPr>
        <w:t xml:space="preserve"> presente recurso de revisión interpuesto por </w:t>
      </w:r>
      <w:r>
        <w:rPr>
          <w:rFonts w:ascii="Palatino Linotype" w:hAnsi="Palatino Linotype" w:cs="Arial"/>
          <w:b/>
          <w:sz w:val="24"/>
        </w:rPr>
        <w:t>El Recurrente</w:t>
      </w:r>
      <w:r w:rsidRPr="00523CF0">
        <w:rPr>
          <w:rFonts w:ascii="Palatino Linotype" w:hAnsi="Palatino Linotype" w:cs="Arial"/>
          <w:b/>
          <w:sz w:val="24"/>
          <w:szCs w:val="24"/>
        </w:rPr>
        <w:t xml:space="preserve"> </w:t>
      </w:r>
      <w:r w:rsidRPr="00523CF0">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523CF0">
        <w:rPr>
          <w:rFonts w:ascii="Palatino Linotype" w:hAnsi="Palatino Linotype" w:cs="Arial"/>
          <w:sz w:val="24"/>
          <w:szCs w:val="24"/>
        </w:rPr>
        <w:t xml:space="preserve">1, 2 fracción II, 13, 29, 36 fracciones II y III, 176, 178, 179 fracción I, 181 párrafo tercero, 182, 185, 188 y 194 </w:t>
      </w:r>
      <w:r w:rsidRPr="00523CF0">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D94E1F" w:rsidRDefault="00D94E1F" w:rsidP="00600D0F">
      <w:pPr>
        <w:pStyle w:val="Prrafodelista"/>
        <w:autoSpaceDE w:val="0"/>
        <w:autoSpaceDN w:val="0"/>
        <w:adjustRightInd w:val="0"/>
        <w:spacing w:line="360" w:lineRule="auto"/>
        <w:ind w:left="0"/>
        <w:jc w:val="both"/>
        <w:rPr>
          <w:rFonts w:ascii="Palatino Linotype" w:hAnsi="Palatino Linotype" w:cs="Arial"/>
          <w:b/>
          <w:sz w:val="28"/>
        </w:rPr>
      </w:pPr>
    </w:p>
    <w:p w:rsidR="00CD0C86" w:rsidRDefault="00CD0C86" w:rsidP="00600D0F">
      <w:pPr>
        <w:pStyle w:val="Prrafodelista"/>
        <w:autoSpaceDE w:val="0"/>
        <w:autoSpaceDN w:val="0"/>
        <w:adjustRightInd w:val="0"/>
        <w:spacing w:line="360" w:lineRule="auto"/>
        <w:ind w:left="0"/>
        <w:jc w:val="both"/>
        <w:rPr>
          <w:rFonts w:ascii="Palatino Linotype" w:hAnsi="Palatino Linotype" w:cs="Arial"/>
          <w:b/>
          <w:sz w:val="28"/>
        </w:rPr>
      </w:pPr>
    </w:p>
    <w:p w:rsidR="00D94E1F" w:rsidRPr="00523CF0" w:rsidRDefault="00D94E1F" w:rsidP="00600D0F">
      <w:pPr>
        <w:pStyle w:val="Prrafodelista"/>
        <w:autoSpaceDE w:val="0"/>
        <w:autoSpaceDN w:val="0"/>
        <w:adjustRightInd w:val="0"/>
        <w:spacing w:line="360" w:lineRule="auto"/>
        <w:ind w:left="0"/>
        <w:jc w:val="both"/>
        <w:rPr>
          <w:rFonts w:ascii="Palatino Linotype" w:hAnsi="Palatino Linotype" w:cs="Arial"/>
          <w:b/>
        </w:rPr>
      </w:pPr>
      <w:r w:rsidRPr="0021315E">
        <w:rPr>
          <w:rFonts w:ascii="Palatino Linotype" w:hAnsi="Palatino Linotype" w:cs="Arial"/>
          <w:b/>
          <w:sz w:val="28"/>
        </w:rPr>
        <w:lastRenderedPageBreak/>
        <w:t>SEGUNDO</w:t>
      </w:r>
      <w:r w:rsidRPr="0021315E">
        <w:rPr>
          <w:rFonts w:ascii="Palatino Linotype" w:hAnsi="Palatino Linotype" w:cs="Arial"/>
          <w:b/>
        </w:rPr>
        <w:t xml:space="preserve">. </w:t>
      </w:r>
      <w:r w:rsidRPr="0021315E">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rsidR="00D94E1F" w:rsidRDefault="00D94E1F" w:rsidP="00600D0F">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94E1F" w:rsidRDefault="00D94E1F" w:rsidP="00600D0F">
      <w:pPr>
        <w:pStyle w:val="Prrafodelista"/>
        <w:autoSpaceDE w:val="0"/>
        <w:autoSpaceDN w:val="0"/>
        <w:adjustRightInd w:val="0"/>
        <w:spacing w:line="360" w:lineRule="auto"/>
        <w:ind w:left="0"/>
        <w:jc w:val="both"/>
        <w:rPr>
          <w:rFonts w:ascii="Palatino Linotype" w:hAnsi="Palatino Linotype" w:cs="Arial"/>
        </w:rPr>
      </w:pPr>
    </w:p>
    <w:p w:rsidR="00D94E1F" w:rsidRDefault="00D94E1F" w:rsidP="00600D0F">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D94E1F" w:rsidRDefault="00D94E1F" w:rsidP="00600D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D94E1F" w:rsidRDefault="00D94E1F" w:rsidP="00600D0F">
      <w:pPr>
        <w:pStyle w:val="Prrafodelista"/>
        <w:autoSpaceDE w:val="0"/>
        <w:autoSpaceDN w:val="0"/>
        <w:adjustRightInd w:val="0"/>
        <w:spacing w:line="360" w:lineRule="auto"/>
        <w:ind w:left="0"/>
        <w:jc w:val="both"/>
        <w:rPr>
          <w:rFonts w:ascii="Palatino Linotype" w:hAnsi="Palatino Linotype" w:cs="Arial"/>
        </w:rPr>
      </w:pPr>
    </w:p>
    <w:p w:rsidR="00D94E1F" w:rsidRDefault="00D94E1F" w:rsidP="00600D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w:t>
      </w:r>
      <w:r>
        <w:rPr>
          <w:rFonts w:ascii="Palatino Linotype" w:hAnsi="Palatino Linotype" w:cs="Arial"/>
        </w:rPr>
        <w:lastRenderedPageBreak/>
        <w:t>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D94E1F" w:rsidRDefault="00D94E1F" w:rsidP="00600D0F">
      <w:pPr>
        <w:pStyle w:val="Prrafodelista"/>
        <w:autoSpaceDE w:val="0"/>
        <w:autoSpaceDN w:val="0"/>
        <w:adjustRightInd w:val="0"/>
        <w:spacing w:line="360" w:lineRule="auto"/>
        <w:ind w:left="0"/>
        <w:jc w:val="both"/>
        <w:rPr>
          <w:rFonts w:ascii="Palatino Linotype" w:hAnsi="Palatino Linotype" w:cs="Arial"/>
        </w:rPr>
      </w:pPr>
    </w:p>
    <w:p w:rsidR="007D3259" w:rsidRDefault="00D94E1F" w:rsidP="00600D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F911FF" w:rsidRDefault="00F911FF" w:rsidP="00600D0F">
      <w:pPr>
        <w:pStyle w:val="Prrafodelista"/>
        <w:autoSpaceDE w:val="0"/>
        <w:autoSpaceDN w:val="0"/>
        <w:adjustRightInd w:val="0"/>
        <w:spacing w:line="360" w:lineRule="auto"/>
        <w:ind w:left="0"/>
        <w:jc w:val="both"/>
        <w:rPr>
          <w:rFonts w:ascii="Palatino Linotype" w:hAnsi="Palatino Linotype" w:cs="Arial"/>
        </w:rPr>
      </w:pPr>
    </w:p>
    <w:p w:rsidR="00D94E1F" w:rsidRPr="009A0D0A" w:rsidRDefault="00D94E1F" w:rsidP="00600D0F">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Pr="009A0D0A">
        <w:rPr>
          <w:rFonts w:ascii="Palatino Linotype" w:hAnsi="Palatino Linotype"/>
          <w:b/>
          <w:sz w:val="28"/>
          <w:szCs w:val="28"/>
        </w:rPr>
        <w:t xml:space="preserve">. </w:t>
      </w:r>
      <w:r w:rsidR="000C306E">
        <w:rPr>
          <w:rFonts w:ascii="Palatino Linotype" w:hAnsi="Palatino Linotype"/>
          <w:b/>
          <w:sz w:val="28"/>
          <w:szCs w:val="28"/>
        </w:rPr>
        <w:t>Estudio y resolución del asunto.</w:t>
      </w:r>
    </w:p>
    <w:p w:rsidR="00D22497" w:rsidRDefault="00D22497" w:rsidP="00600D0F">
      <w:pPr>
        <w:spacing w:after="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Antes del entrar al estudio, cabe precisar que el </w:t>
      </w:r>
      <w:r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no realizó pronunciamiento alguno, pues no se debe perder de vista que el objeto del presente fallo nace a la vida jurídica en el momento en el que el particular reviste la figura de </w:t>
      </w:r>
      <w:r w:rsidRPr="0063700D">
        <w:rPr>
          <w:rFonts w:ascii="Palatino Linotype" w:hAnsi="Palatino Linotype" w:cs="Arial"/>
          <w:b/>
          <w:sz w:val="24"/>
          <w:szCs w:val="24"/>
        </w:rPr>
        <w:lastRenderedPageBreak/>
        <w:t>Recurrente</w:t>
      </w:r>
      <w:r w:rsidRPr="008152AB">
        <w:rPr>
          <w:rFonts w:ascii="Palatino Linotype" w:hAnsi="Palatino Linotype" w:cs="Arial"/>
          <w:sz w:val="24"/>
          <w:szCs w:val="24"/>
        </w:rPr>
        <w:t xml:space="preserve"> interponiendo dicho medio de impugnación, el cual tiene como motivo de inconformidad la omisión de la autoridad en dar respuesta a su solicitud, e</w:t>
      </w:r>
      <w:r>
        <w:rPr>
          <w:rFonts w:ascii="Palatino Linotype" w:hAnsi="Palatino Linotype" w:cs="Arial"/>
          <w:sz w:val="24"/>
          <w:szCs w:val="24"/>
        </w:rPr>
        <w:t>n consecuencia se actualizan</w:t>
      </w:r>
      <w:r w:rsidRPr="008152AB">
        <w:rPr>
          <w:rFonts w:ascii="Palatino Linotype" w:hAnsi="Palatino Linotype" w:cs="Arial"/>
          <w:sz w:val="24"/>
          <w:szCs w:val="24"/>
        </w:rPr>
        <w:t xml:space="preserve"> las hipótesis señaladas</w:t>
      </w:r>
      <w:r w:rsidRPr="008152AB">
        <w:rPr>
          <w:rFonts w:ascii="Palatino Linotype" w:eastAsia="Calibri" w:hAnsi="Palatino Linotype" w:cs="Arial"/>
          <w:sz w:val="24"/>
          <w:szCs w:val="24"/>
        </w:rPr>
        <w:t xml:space="preserve"> en las fracciones I y VII del artículo 179 de la </w:t>
      </w:r>
      <w:r w:rsidRPr="002D1EA7">
        <w:rPr>
          <w:rFonts w:ascii="Palatino Linotype" w:eastAsia="Calibri" w:hAnsi="Palatino Linotype" w:cs="Arial"/>
          <w:sz w:val="24"/>
          <w:szCs w:val="24"/>
        </w:rPr>
        <w:t>Ley de Transparencia y Acceso a la Información Pública del Estado de México y Municipios</w:t>
      </w:r>
      <w:r w:rsidRPr="008152AB">
        <w:rPr>
          <w:rFonts w:ascii="Palatino Linotype" w:eastAsia="Calibri" w:hAnsi="Palatino Linotype" w:cs="Arial"/>
          <w:sz w:val="24"/>
          <w:szCs w:val="24"/>
        </w:rPr>
        <w:t>,</w:t>
      </w:r>
      <w:r w:rsidRPr="008152AB">
        <w:rPr>
          <w:rFonts w:ascii="Palatino Linotype" w:eastAsia="Calibri" w:hAnsi="Palatino Linotype" w:cs="Arial"/>
          <w:b/>
          <w:sz w:val="24"/>
          <w:szCs w:val="24"/>
        </w:rPr>
        <w:t xml:space="preserve"> </w:t>
      </w:r>
      <w:r w:rsidRPr="008152AB">
        <w:rPr>
          <w:rFonts w:ascii="Palatino Linotype" w:hAnsi="Palatino Linotype" w:cs="Arial"/>
          <w:sz w:val="24"/>
          <w:szCs w:val="24"/>
        </w:rPr>
        <w:t>resultando procedente la interposición del recurso de revisión cuando no se dé respuesta a una solicitud de información.</w:t>
      </w:r>
    </w:p>
    <w:p w:rsidR="00027DC2" w:rsidRPr="008152AB" w:rsidRDefault="00027DC2" w:rsidP="00600D0F">
      <w:pPr>
        <w:spacing w:after="0" w:line="360" w:lineRule="auto"/>
        <w:jc w:val="both"/>
        <w:rPr>
          <w:rFonts w:ascii="Palatino Linotype" w:hAnsi="Palatino Linotype" w:cs="Arial"/>
          <w:sz w:val="24"/>
          <w:szCs w:val="24"/>
        </w:rPr>
      </w:pPr>
    </w:p>
    <w:p w:rsidR="00D22497" w:rsidRDefault="00D22497" w:rsidP="00600D0F">
      <w:pPr>
        <w:spacing w:after="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Así las cosas, ante la omisión del </w:t>
      </w:r>
      <w:r w:rsidRPr="007B657D">
        <w:rPr>
          <w:rFonts w:ascii="Palatino Linotype" w:hAnsi="Palatino Linotype" w:cs="Arial"/>
          <w:b/>
          <w:sz w:val="24"/>
          <w:szCs w:val="24"/>
        </w:rPr>
        <w:t>Sujeto Obligado</w:t>
      </w:r>
      <w:r w:rsidRPr="008152AB">
        <w:rPr>
          <w:rFonts w:ascii="Palatino Linotype" w:hAnsi="Palatino Linotype" w:cs="Arial"/>
          <w:sz w:val="24"/>
          <w:szCs w:val="24"/>
        </w:rPr>
        <w:t xml:space="preserve"> para dar respuesta a la </w:t>
      </w:r>
      <w:r w:rsidRPr="008152AB">
        <w:rPr>
          <w:rFonts w:ascii="Palatino Linotype" w:hAnsi="Palatino Linotype" w:cs="Arial"/>
          <w:sz w:val="24"/>
          <w:szCs w:val="24"/>
        </w:rPr>
        <w:br/>
      </w:r>
      <w:r w:rsidRPr="0063700D">
        <w:rPr>
          <w:rFonts w:ascii="Palatino Linotype" w:hAnsi="Palatino Linotype" w:cs="Arial"/>
          <w:b/>
          <w:sz w:val="24"/>
          <w:szCs w:val="24"/>
        </w:rPr>
        <w:t>Recurrente</w:t>
      </w:r>
      <w:r w:rsidRPr="008152AB">
        <w:rPr>
          <w:rFonts w:ascii="Palatino Linotype" w:hAnsi="Palatino Linotype" w:cs="Arial"/>
          <w:sz w:val="24"/>
          <w:szCs w:val="24"/>
        </w:rPr>
        <w:t>, se advierte que en la doctrina se le conoce como negativa ficta, figura jurídica cuya esencia consiste en atribuir un efecto negativo al silencio de la autoridad administrativa frente a las instancias y solicitudes que hagan los particulares.</w:t>
      </w:r>
    </w:p>
    <w:p w:rsidR="00027DC2" w:rsidRPr="008152AB" w:rsidRDefault="00027DC2" w:rsidP="00600D0F">
      <w:pPr>
        <w:spacing w:after="0" w:line="360" w:lineRule="auto"/>
        <w:jc w:val="both"/>
        <w:rPr>
          <w:rFonts w:ascii="Palatino Linotype" w:hAnsi="Palatino Linotype" w:cs="Arial"/>
          <w:sz w:val="24"/>
          <w:szCs w:val="24"/>
        </w:rPr>
      </w:pPr>
    </w:p>
    <w:p w:rsidR="00D22497" w:rsidRDefault="00D22497" w:rsidP="00600D0F">
      <w:pPr>
        <w:spacing w:after="0" w:line="360" w:lineRule="auto"/>
        <w:jc w:val="both"/>
        <w:rPr>
          <w:rFonts w:ascii="Palatino Linotype" w:hAnsi="Palatino Linotype" w:cs="Arial"/>
          <w:sz w:val="24"/>
          <w:szCs w:val="24"/>
        </w:rPr>
      </w:pPr>
      <w:r w:rsidRPr="008152AB">
        <w:rPr>
          <w:rFonts w:ascii="Palatino Linotype" w:hAnsi="Palatino Linotype" w:cs="Arial"/>
          <w:sz w:val="24"/>
          <w:szCs w:val="24"/>
        </w:rPr>
        <w:t xml:space="preserve">En este sentido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constituye una presunción legal, en el entendido de que donde no hubo respuesta por parte del </w:t>
      </w:r>
      <w:r w:rsidRPr="008152AB">
        <w:rPr>
          <w:rFonts w:ascii="Palatino Linotype" w:hAnsi="Palatino Linotype" w:cs="Arial"/>
          <w:b/>
          <w:sz w:val="24"/>
          <w:szCs w:val="24"/>
        </w:rPr>
        <w:t>Sujeto Obligado</w:t>
      </w:r>
      <w:r w:rsidRPr="000310B0">
        <w:rPr>
          <w:rFonts w:ascii="Palatino Linotype" w:hAnsi="Palatino Linotype" w:cs="Arial"/>
          <w:sz w:val="24"/>
          <w:szCs w:val="24"/>
        </w:rPr>
        <w:t>,</w:t>
      </w:r>
      <w:r w:rsidRPr="008152AB">
        <w:rPr>
          <w:rFonts w:ascii="Palatino Linotype" w:hAnsi="Palatino Linotype" w:cs="Arial"/>
          <w:b/>
          <w:sz w:val="24"/>
          <w:szCs w:val="24"/>
        </w:rPr>
        <w:t xml:space="preserve"> </w:t>
      </w:r>
      <w:r w:rsidRPr="008152AB">
        <w:rPr>
          <w:rFonts w:ascii="Palatino Linotype" w:hAnsi="Palatino Linotype" w:cs="Arial"/>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8152AB">
        <w:rPr>
          <w:rFonts w:ascii="Palatino Linotype" w:hAnsi="Palatino Linotype" w:cs="Arial"/>
          <w:i/>
          <w:sz w:val="24"/>
          <w:szCs w:val="24"/>
        </w:rPr>
        <w:t>Estado de Derecho</w:t>
      </w:r>
      <w:r w:rsidRPr="008152AB">
        <w:rPr>
          <w:rFonts w:ascii="Palatino Linotype" w:hAnsi="Palatino Linotype" w:cs="Arial"/>
          <w:sz w:val="24"/>
          <w:szCs w:val="24"/>
        </w:rPr>
        <w:t xml:space="preserve"> en el que, el particular, tiene siempre una vía de defensa.</w:t>
      </w:r>
    </w:p>
    <w:p w:rsidR="00027DC2" w:rsidRPr="008152AB" w:rsidRDefault="00027DC2" w:rsidP="00600D0F">
      <w:pPr>
        <w:spacing w:after="0" w:line="360" w:lineRule="auto"/>
        <w:jc w:val="both"/>
        <w:rPr>
          <w:rFonts w:ascii="Palatino Linotype" w:hAnsi="Palatino Linotype" w:cs="Arial"/>
          <w:sz w:val="24"/>
          <w:szCs w:val="24"/>
        </w:rPr>
      </w:pPr>
    </w:p>
    <w:p w:rsidR="00D22497" w:rsidRDefault="00D22497" w:rsidP="00600D0F">
      <w:pPr>
        <w:spacing w:after="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lastRenderedPageBreak/>
        <w:t xml:space="preserve">En este sentido en el marco del derecho de acceso a la información pública, la figura de la </w:t>
      </w:r>
      <w:r w:rsidRPr="008152AB">
        <w:rPr>
          <w:rFonts w:ascii="Palatino Linotype" w:hAnsi="Palatino Linotype" w:cs="Arial"/>
          <w:i/>
          <w:sz w:val="24"/>
          <w:szCs w:val="24"/>
        </w:rPr>
        <w:t>negativa ficta</w:t>
      </w:r>
      <w:r w:rsidRPr="008152AB">
        <w:rPr>
          <w:rFonts w:ascii="Palatino Linotype" w:hAnsi="Palatino Linotype" w:cs="Arial"/>
          <w:sz w:val="24"/>
          <w:szCs w:val="24"/>
        </w:rPr>
        <w:t xml:space="preserve"> brinda al ciudadano la oportunidad de inconformarse en los casos en que estime violentado su derecho; en consecuencia, </w:t>
      </w:r>
      <w:r w:rsidRPr="008152AB">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027DC2" w:rsidRPr="008152AB" w:rsidRDefault="00027DC2" w:rsidP="00600D0F">
      <w:pPr>
        <w:spacing w:after="0" w:line="360" w:lineRule="auto"/>
        <w:jc w:val="both"/>
        <w:rPr>
          <w:rFonts w:ascii="Palatino Linotype" w:hAnsi="Palatino Linotype" w:cs="Arial"/>
          <w:color w:val="000000" w:themeColor="text1"/>
          <w:sz w:val="24"/>
          <w:szCs w:val="24"/>
        </w:rPr>
      </w:pPr>
    </w:p>
    <w:p w:rsidR="00D22497" w:rsidRPr="00927668" w:rsidRDefault="00D22497" w:rsidP="00600D0F">
      <w:pPr>
        <w:spacing w:after="0" w:line="240" w:lineRule="auto"/>
        <w:ind w:left="567" w:right="567"/>
        <w:jc w:val="both"/>
        <w:rPr>
          <w:rFonts w:ascii="Palatino Linotype" w:hAnsi="Palatino Linotype" w:cs="Arial"/>
          <w:bCs/>
          <w:i/>
          <w:color w:val="000000" w:themeColor="text1"/>
        </w:rPr>
      </w:pPr>
      <w:r w:rsidRPr="00927668">
        <w:rPr>
          <w:rFonts w:ascii="Palatino Linotype" w:hAnsi="Palatino Linotype" w:cs="Arial"/>
          <w:b/>
          <w:bCs/>
          <w:i/>
          <w:color w:val="000000" w:themeColor="text1"/>
        </w:rPr>
        <w:t xml:space="preserve">“Artículo 4. </w:t>
      </w:r>
      <w:r w:rsidRPr="00927668">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927668">
        <w:rPr>
          <w:rFonts w:ascii="Palatino Linotype" w:hAnsi="Palatino Linotype" w:cs="Arial"/>
          <w:bCs/>
          <w:i/>
          <w:color w:val="000000" w:themeColor="text1"/>
        </w:rPr>
        <w:t>, sin necesidad de acreditar personalidad ni interés jurídico.</w:t>
      </w: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27668">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b/>
          <w:bCs/>
          <w:i/>
          <w:color w:val="000000" w:themeColor="text1"/>
        </w:rPr>
        <w:t xml:space="preserve">Artículo 12. </w:t>
      </w:r>
      <w:r w:rsidRPr="00927668">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927668">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D22497" w:rsidRPr="00927668" w:rsidRDefault="00D22497" w:rsidP="00600D0F">
      <w:pPr>
        <w:tabs>
          <w:tab w:val="left" w:pos="6285"/>
        </w:tabs>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r w:rsidRPr="00927668">
        <w:rPr>
          <w:rFonts w:ascii="Palatino Linotype" w:hAnsi="Palatino Linotype" w:cs="Arial"/>
          <w:i/>
          <w:color w:val="000000" w:themeColor="text1"/>
        </w:rPr>
        <w:tab/>
      </w:r>
    </w:p>
    <w:p w:rsidR="00D22497" w:rsidRPr="00927668" w:rsidRDefault="00D22497" w:rsidP="00600D0F">
      <w:pPr>
        <w:spacing w:after="0" w:line="240" w:lineRule="auto"/>
        <w:ind w:left="567" w:right="567"/>
        <w:jc w:val="both"/>
        <w:rPr>
          <w:rFonts w:ascii="Palatino Linotype" w:hAnsi="Palatino Linotype" w:cs="Arial"/>
          <w:b/>
          <w:bCs/>
          <w:i/>
          <w:color w:val="000000" w:themeColor="text1"/>
        </w:rPr>
      </w:pPr>
      <w:r w:rsidRPr="00927668">
        <w:rPr>
          <w:rFonts w:ascii="Palatino Linotype" w:hAnsi="Palatino Linotype" w:cs="Arial"/>
          <w:b/>
          <w:bCs/>
          <w:i/>
          <w:color w:val="000000" w:themeColor="text1"/>
        </w:rPr>
        <w:t xml:space="preserve">Artículo 24. </w:t>
      </w: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p>
    <w:p w:rsidR="00D22497" w:rsidRPr="00927668" w:rsidRDefault="00D22497" w:rsidP="00600D0F">
      <w:pPr>
        <w:spacing w:after="0" w:line="240" w:lineRule="auto"/>
        <w:ind w:left="567" w:right="567"/>
        <w:jc w:val="both"/>
        <w:rPr>
          <w:rFonts w:ascii="Palatino Linotype" w:hAnsi="Palatino Linotype" w:cs="Arial"/>
          <w:i/>
          <w:color w:val="000000" w:themeColor="text1"/>
          <w:u w:val="single"/>
        </w:rPr>
      </w:pPr>
      <w:r w:rsidRPr="00927668">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w:t>
      </w: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b/>
          <w:i/>
          <w:color w:val="000000" w:themeColor="text1"/>
        </w:rPr>
        <w:lastRenderedPageBreak/>
        <w:t>Artículo 160.</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27668">
        <w:rPr>
          <w:rFonts w:ascii="Palatino Linotype" w:hAnsi="Palatino Linotype" w:cs="Arial"/>
          <w:i/>
          <w:color w:val="000000" w:themeColor="text1"/>
        </w:rPr>
        <w:t>.</w:t>
      </w:r>
    </w:p>
    <w:p w:rsidR="00D22497" w:rsidRDefault="00D22497" w:rsidP="00027DC2">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i/>
          <w:color w:val="000000" w:themeColor="text1"/>
        </w:rPr>
        <w:t>En caso que la información solicitada consista en bases de datos se deberá privilegiar la entrega de la misma en formatos abiertos.”</w:t>
      </w:r>
    </w:p>
    <w:p w:rsidR="000C306E" w:rsidRPr="00927668" w:rsidRDefault="000C306E" w:rsidP="00027DC2">
      <w:pPr>
        <w:spacing w:after="0" w:line="240" w:lineRule="auto"/>
        <w:ind w:left="567" w:right="567"/>
        <w:jc w:val="both"/>
        <w:rPr>
          <w:rFonts w:ascii="Palatino Linotype" w:hAnsi="Palatino Linotype" w:cs="Arial"/>
          <w:i/>
          <w:color w:val="000000" w:themeColor="text1"/>
        </w:rPr>
      </w:pPr>
    </w:p>
    <w:p w:rsidR="00D22497" w:rsidRDefault="00D22497" w:rsidP="00600D0F">
      <w:pPr>
        <w:spacing w:after="0" w:line="360" w:lineRule="auto"/>
        <w:jc w:val="both"/>
        <w:rPr>
          <w:rFonts w:ascii="Palatino Linotype" w:hAnsi="Palatino Linotype" w:cs="Arial"/>
          <w:color w:val="000000" w:themeColor="text1"/>
          <w:sz w:val="24"/>
          <w:szCs w:val="24"/>
        </w:rPr>
      </w:pPr>
      <w:r w:rsidRPr="008152AB">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rsidR="00027DC2" w:rsidRPr="008152AB" w:rsidRDefault="00027DC2" w:rsidP="00600D0F">
      <w:pPr>
        <w:spacing w:after="0" w:line="360" w:lineRule="auto"/>
        <w:jc w:val="both"/>
        <w:rPr>
          <w:rFonts w:ascii="Palatino Linotype" w:hAnsi="Palatino Linotype" w:cs="Arial"/>
          <w:color w:val="000000" w:themeColor="text1"/>
          <w:sz w:val="24"/>
          <w:szCs w:val="24"/>
        </w:rPr>
      </w:pPr>
    </w:p>
    <w:p w:rsidR="00D22497" w:rsidRDefault="00D22497" w:rsidP="00600D0F">
      <w:pPr>
        <w:spacing w:after="0" w:line="240" w:lineRule="auto"/>
        <w:ind w:left="567" w:right="567"/>
        <w:jc w:val="both"/>
        <w:rPr>
          <w:rFonts w:ascii="Palatino Linotype" w:hAnsi="Palatino Linotype" w:cs="Arial"/>
          <w:i/>
          <w:color w:val="000000" w:themeColor="text1"/>
          <w:u w:val="single"/>
        </w:rPr>
      </w:pPr>
      <w:r w:rsidRPr="00927668">
        <w:rPr>
          <w:rFonts w:ascii="Palatino Linotype" w:hAnsi="Palatino Linotype" w:cs="Arial"/>
          <w:b/>
          <w:i/>
          <w:color w:val="000000" w:themeColor="text1"/>
        </w:rPr>
        <w:t>Artículo 166.</w:t>
      </w:r>
      <w:r w:rsidRPr="00927668">
        <w:rPr>
          <w:rFonts w:ascii="Palatino Linotype" w:hAnsi="Palatino Linotype" w:cs="Arial"/>
          <w:i/>
          <w:color w:val="000000" w:themeColor="text1"/>
        </w:rPr>
        <w:t xml:space="preserve"> </w:t>
      </w:r>
      <w:r w:rsidRPr="00927668">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027DC2" w:rsidRDefault="00027DC2" w:rsidP="00600D0F">
      <w:pPr>
        <w:spacing w:after="0" w:line="240" w:lineRule="auto"/>
        <w:ind w:left="567" w:right="567"/>
        <w:jc w:val="both"/>
        <w:rPr>
          <w:rFonts w:ascii="Palatino Linotype" w:hAnsi="Palatino Linotype" w:cs="Arial"/>
          <w:i/>
          <w:color w:val="000000" w:themeColor="text1"/>
          <w:u w:val="single"/>
        </w:rPr>
      </w:pPr>
    </w:p>
    <w:p w:rsidR="00027DC2" w:rsidRPr="00927668" w:rsidRDefault="00027DC2" w:rsidP="00600D0F">
      <w:pPr>
        <w:spacing w:after="0" w:line="240" w:lineRule="auto"/>
        <w:ind w:left="567" w:right="567"/>
        <w:jc w:val="both"/>
        <w:rPr>
          <w:rFonts w:ascii="Palatino Linotype" w:hAnsi="Palatino Linotype" w:cs="Arial"/>
          <w:i/>
          <w:color w:val="000000" w:themeColor="text1"/>
        </w:rPr>
      </w:pPr>
    </w:p>
    <w:p w:rsidR="00D22497" w:rsidRDefault="00D22497"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De lo anterior, conforme a las acciones del </w:t>
      </w:r>
      <w:r w:rsidRPr="008152AB">
        <w:rPr>
          <w:rFonts w:ascii="Palatino Linotype" w:hAnsi="Palatino Linotype"/>
          <w:b/>
          <w:sz w:val="24"/>
          <w:szCs w:val="24"/>
        </w:rPr>
        <w:t>Sujeto Obligado</w:t>
      </w:r>
      <w:r w:rsidRPr="008152AB">
        <w:rPr>
          <w:rFonts w:ascii="Palatino Linotype" w:hAnsi="Palatino Linotype"/>
          <w:sz w:val="24"/>
          <w:szCs w:val="24"/>
        </w:rPr>
        <w:t xml:space="preserve">, se establece que éste vulnera el derecho de acceso a la información pública del </w:t>
      </w:r>
      <w:r w:rsidRPr="008152AB">
        <w:rPr>
          <w:rFonts w:ascii="Palatino Linotype" w:hAnsi="Palatino Linotype"/>
          <w:b/>
          <w:sz w:val="24"/>
          <w:szCs w:val="24"/>
        </w:rPr>
        <w:t>Recurrente</w:t>
      </w:r>
      <w:r w:rsidRPr="008152AB">
        <w:rPr>
          <w:rFonts w:ascii="Palatino Linotype" w:hAnsi="Palatino Linotype"/>
          <w:sz w:val="24"/>
          <w:szCs w:val="24"/>
        </w:rPr>
        <w:t>, toda vez que no entrega respuesta a la solicitud de información presentada, de conformidad a lo establecido en los artículos 24 fracción XI, y 166 de la ley local en la materia, y que señalan:</w:t>
      </w:r>
    </w:p>
    <w:p w:rsidR="00027DC2" w:rsidRPr="008152AB" w:rsidRDefault="00027DC2" w:rsidP="00600D0F">
      <w:pPr>
        <w:spacing w:after="0" w:line="360" w:lineRule="auto"/>
        <w:jc w:val="both"/>
        <w:rPr>
          <w:rFonts w:ascii="Palatino Linotype" w:hAnsi="Palatino Linotype"/>
          <w:sz w:val="24"/>
          <w:szCs w:val="24"/>
        </w:rPr>
      </w:pP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rPr>
        <w:t>A</w:t>
      </w:r>
      <w:r w:rsidRPr="00927668">
        <w:rPr>
          <w:rFonts w:ascii="Palatino Linotype" w:hAnsi="Palatino Linotype" w:cs="Arial"/>
          <w:b/>
          <w:bCs/>
          <w:i/>
          <w:color w:val="000000" w:themeColor="text1"/>
        </w:rPr>
        <w:t xml:space="preserve">rtículo 24. </w:t>
      </w:r>
      <w:r w:rsidRPr="00927668">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D22497" w:rsidRPr="00927668" w:rsidRDefault="00D22497" w:rsidP="00600D0F">
      <w:pPr>
        <w:spacing w:after="0" w:line="240" w:lineRule="auto"/>
        <w:ind w:left="567" w:right="567"/>
        <w:jc w:val="both"/>
        <w:rPr>
          <w:rFonts w:ascii="Palatino Linotype" w:hAnsi="Palatino Linotype" w:cs="Arial"/>
          <w:i/>
          <w:color w:val="000000" w:themeColor="text1"/>
        </w:rPr>
      </w:pPr>
      <w:r w:rsidRPr="00927668">
        <w:rPr>
          <w:rFonts w:ascii="Palatino Linotype" w:hAnsi="Palatino Linotype" w:cs="Arial"/>
          <w:bCs/>
          <w:i/>
          <w:color w:val="000000" w:themeColor="text1"/>
        </w:rPr>
        <w:t>..</w:t>
      </w:r>
      <w:r w:rsidRPr="00927668">
        <w:rPr>
          <w:rFonts w:ascii="Palatino Linotype" w:hAnsi="Palatino Linotype" w:cs="Arial"/>
          <w:i/>
          <w:color w:val="000000" w:themeColor="text1"/>
        </w:rPr>
        <w:t>.</w:t>
      </w:r>
    </w:p>
    <w:p w:rsidR="00D22497" w:rsidRDefault="00D22497" w:rsidP="00600D0F">
      <w:pPr>
        <w:spacing w:after="0" w:line="240" w:lineRule="auto"/>
        <w:ind w:left="567" w:right="567"/>
        <w:jc w:val="both"/>
        <w:rPr>
          <w:rFonts w:ascii="Palatino Linotype" w:hAnsi="Palatino Linotype" w:cs="Arial"/>
          <w:bCs/>
          <w:i/>
          <w:color w:val="000000" w:themeColor="text1"/>
          <w:u w:val="single"/>
        </w:rPr>
      </w:pPr>
      <w:r w:rsidRPr="00927668">
        <w:rPr>
          <w:rFonts w:ascii="Palatino Linotype" w:hAnsi="Palatino Linotype" w:cs="Arial"/>
          <w:b/>
          <w:bCs/>
          <w:i/>
          <w:color w:val="000000" w:themeColor="text1"/>
        </w:rPr>
        <w:lastRenderedPageBreak/>
        <w:t>XI.</w:t>
      </w:r>
      <w:r w:rsidRPr="00927668">
        <w:rPr>
          <w:rFonts w:ascii="Palatino Linotype" w:hAnsi="Palatino Linotype" w:cs="Arial"/>
          <w:bCs/>
          <w:i/>
          <w:color w:val="000000" w:themeColor="text1"/>
        </w:rPr>
        <w:t xml:space="preserve"> </w:t>
      </w:r>
      <w:r w:rsidRPr="00927668">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D22497" w:rsidRPr="008152AB" w:rsidRDefault="00D22497" w:rsidP="00600D0F">
      <w:pPr>
        <w:spacing w:after="0" w:line="360" w:lineRule="auto"/>
        <w:ind w:left="567" w:right="567"/>
        <w:jc w:val="both"/>
        <w:rPr>
          <w:rFonts w:ascii="Palatino Linotype" w:hAnsi="Palatino Linotype" w:cs="Arial"/>
          <w:bCs/>
          <w:i/>
          <w:color w:val="000000" w:themeColor="text1"/>
          <w:sz w:val="24"/>
          <w:szCs w:val="24"/>
          <w:u w:val="single"/>
        </w:rPr>
      </w:pPr>
    </w:p>
    <w:p w:rsidR="00D94E1F" w:rsidRDefault="00D94E1F" w:rsidP="00600D0F">
      <w:pPr>
        <w:tabs>
          <w:tab w:val="left" w:pos="709"/>
        </w:tabs>
        <w:spacing w:after="0" w:line="360" w:lineRule="auto"/>
        <w:ind w:right="51"/>
        <w:jc w:val="both"/>
        <w:rPr>
          <w:rFonts w:ascii="Palatino Linotype" w:hAnsi="Palatino Linotype"/>
          <w:sz w:val="24"/>
          <w:szCs w:val="24"/>
        </w:rPr>
      </w:pPr>
      <w:r w:rsidRPr="00D94E1F">
        <w:rPr>
          <w:rFonts w:ascii="Palatino Linotype" w:hAnsi="Palatino Linotype"/>
          <w:sz w:val="24"/>
          <w:szCs w:val="24"/>
        </w:rPr>
        <w:t xml:space="preserve">En este tenor, de forma objetiva al desentrañar las solicitudes de información </w:t>
      </w:r>
      <w:r w:rsidRPr="007D3259">
        <w:rPr>
          <w:rFonts w:ascii="Palatino Linotype" w:hAnsi="Palatino Linotype"/>
          <w:b/>
          <w:bCs/>
          <w:i/>
          <w:sz w:val="24"/>
          <w:szCs w:val="24"/>
        </w:rPr>
        <w:t>00211/VACHASO/IP/2018, 00214/VACHASO/IP/2018, 00215/VACHASO/IP/2018 y 00216/VACHASO/IP/2018</w:t>
      </w:r>
      <w:r w:rsidRPr="00D94E1F">
        <w:rPr>
          <w:rFonts w:ascii="Palatino Linotype" w:hAnsi="Palatino Linotype"/>
          <w:bCs/>
          <w:sz w:val="24"/>
          <w:szCs w:val="24"/>
        </w:rPr>
        <w:t xml:space="preserve"> </w:t>
      </w:r>
      <w:r w:rsidRPr="00D94E1F">
        <w:rPr>
          <w:rFonts w:ascii="Palatino Linotype" w:hAnsi="Palatino Linotype"/>
          <w:sz w:val="24"/>
          <w:szCs w:val="24"/>
        </w:rPr>
        <w:t xml:space="preserve">podemos identificar que </w:t>
      </w:r>
      <w:r w:rsidRPr="00D94E1F">
        <w:rPr>
          <w:rFonts w:ascii="Palatino Linotype" w:hAnsi="Palatino Linotype"/>
          <w:b/>
          <w:sz w:val="24"/>
          <w:szCs w:val="24"/>
        </w:rPr>
        <w:t xml:space="preserve">El Recurrente </w:t>
      </w:r>
      <w:r w:rsidRPr="00D94E1F">
        <w:rPr>
          <w:rFonts w:ascii="Palatino Linotype" w:hAnsi="Palatino Linotype"/>
          <w:sz w:val="24"/>
          <w:szCs w:val="24"/>
        </w:rPr>
        <w:t xml:space="preserve">peticiona los documentos, donde conste lo siguiente: </w:t>
      </w:r>
    </w:p>
    <w:p w:rsidR="00027DC2" w:rsidRPr="00D94E1F" w:rsidRDefault="00027DC2" w:rsidP="00600D0F">
      <w:pPr>
        <w:tabs>
          <w:tab w:val="left" w:pos="709"/>
        </w:tabs>
        <w:spacing w:after="0" w:line="360" w:lineRule="auto"/>
        <w:ind w:right="51"/>
        <w:jc w:val="both"/>
        <w:rPr>
          <w:rFonts w:ascii="Palatino Linotype" w:hAnsi="Palatino Linotype"/>
          <w:sz w:val="24"/>
          <w:szCs w:val="24"/>
        </w:rPr>
      </w:pPr>
    </w:p>
    <w:p w:rsidR="00D94E1F" w:rsidRPr="00D94E1F" w:rsidRDefault="00D94E1F" w:rsidP="00600D0F">
      <w:pPr>
        <w:pStyle w:val="Prrafodelista"/>
        <w:numPr>
          <w:ilvl w:val="0"/>
          <w:numId w:val="5"/>
        </w:numPr>
        <w:autoSpaceDE w:val="0"/>
        <w:autoSpaceDN w:val="0"/>
        <w:adjustRightInd w:val="0"/>
        <w:spacing w:line="360" w:lineRule="auto"/>
        <w:ind w:right="616"/>
        <w:jc w:val="both"/>
        <w:rPr>
          <w:rFonts w:ascii="Palatino Linotype" w:hAnsi="Palatino Linotype" w:cs="Arial"/>
        </w:rPr>
      </w:pPr>
      <w:r w:rsidRPr="00D94E1F">
        <w:rPr>
          <w:rFonts w:ascii="Palatino Linotype" w:hAnsi="Palatino Linotype"/>
        </w:rPr>
        <w:t>Acta de Cabildo mediante la cual se realizó la integración y conformación de la Comisión Anticorrupción Municipal, así como el listado de los procedimientos instaurados por la misma, precisando número de expediente y presuntos responsables.</w:t>
      </w:r>
    </w:p>
    <w:p w:rsidR="00D94E1F" w:rsidRPr="007D3259" w:rsidRDefault="007D3259" w:rsidP="00600D0F">
      <w:pPr>
        <w:pStyle w:val="Prrafodelista"/>
        <w:numPr>
          <w:ilvl w:val="0"/>
          <w:numId w:val="5"/>
        </w:numPr>
        <w:autoSpaceDE w:val="0"/>
        <w:autoSpaceDN w:val="0"/>
        <w:adjustRightInd w:val="0"/>
        <w:spacing w:line="360" w:lineRule="auto"/>
        <w:ind w:right="616"/>
        <w:jc w:val="both"/>
        <w:rPr>
          <w:rFonts w:ascii="Palatino Linotype" w:hAnsi="Palatino Linotype" w:cs="Arial"/>
        </w:rPr>
      </w:pPr>
      <w:r w:rsidRPr="007D3259">
        <w:rPr>
          <w:rFonts w:ascii="Palatino Linotype" w:hAnsi="Palatino Linotype"/>
        </w:rPr>
        <w:t>Acta de la cuadragésima octava sesión ordinaria de cabildo del 28 de noviembre de 2016</w:t>
      </w:r>
      <w:r>
        <w:rPr>
          <w:rFonts w:ascii="Palatino Linotype" w:hAnsi="Palatino Linotype"/>
        </w:rPr>
        <w:t>.</w:t>
      </w:r>
    </w:p>
    <w:p w:rsidR="00225C42" w:rsidRDefault="007D3259" w:rsidP="00600D0F">
      <w:pPr>
        <w:pStyle w:val="Prrafodelista"/>
        <w:numPr>
          <w:ilvl w:val="0"/>
          <w:numId w:val="5"/>
        </w:numPr>
        <w:autoSpaceDE w:val="0"/>
        <w:autoSpaceDN w:val="0"/>
        <w:adjustRightInd w:val="0"/>
        <w:spacing w:line="360" w:lineRule="auto"/>
        <w:ind w:right="616"/>
        <w:jc w:val="both"/>
        <w:rPr>
          <w:rFonts w:ascii="Palatino Linotype" w:hAnsi="Palatino Linotype"/>
        </w:rPr>
      </w:pPr>
      <w:r w:rsidRPr="007D3259">
        <w:rPr>
          <w:rFonts w:ascii="Palatino Linotype" w:hAnsi="Palatino Linotype"/>
          <w:i/>
        </w:rPr>
        <w:t xml:space="preserve"> </w:t>
      </w:r>
      <w:r w:rsidRPr="007D3259">
        <w:rPr>
          <w:rFonts w:ascii="Palatino Linotype" w:hAnsi="Palatino Linotype"/>
        </w:rPr>
        <w:t>Acta de la vigésima octava sesión ordinaria de cabildo del 04 de julio de 2016.</w:t>
      </w:r>
    </w:p>
    <w:p w:rsidR="007D3259" w:rsidRDefault="007D3259" w:rsidP="00600D0F">
      <w:pPr>
        <w:pStyle w:val="Prrafodelista"/>
        <w:numPr>
          <w:ilvl w:val="0"/>
          <w:numId w:val="5"/>
        </w:numPr>
        <w:autoSpaceDE w:val="0"/>
        <w:autoSpaceDN w:val="0"/>
        <w:adjustRightInd w:val="0"/>
        <w:spacing w:line="360" w:lineRule="auto"/>
        <w:jc w:val="both"/>
        <w:rPr>
          <w:rFonts w:ascii="Palatino Linotype" w:hAnsi="Palatino Linotype"/>
        </w:rPr>
      </w:pPr>
      <w:r w:rsidRPr="007D3259">
        <w:rPr>
          <w:rFonts w:ascii="Palatino Linotype" w:hAnsi="Palatino Linotype"/>
        </w:rPr>
        <w:t>Acta de la trigésima sesión ordinaria de cabildo del 25 de julio de 2016.</w:t>
      </w:r>
    </w:p>
    <w:p w:rsidR="00027DC2" w:rsidRPr="007D3259" w:rsidRDefault="00027DC2" w:rsidP="00027DC2">
      <w:pPr>
        <w:pStyle w:val="Prrafodelista"/>
        <w:autoSpaceDE w:val="0"/>
        <w:autoSpaceDN w:val="0"/>
        <w:adjustRightInd w:val="0"/>
        <w:spacing w:line="360" w:lineRule="auto"/>
        <w:ind w:left="720"/>
        <w:jc w:val="both"/>
        <w:rPr>
          <w:rFonts w:ascii="Palatino Linotype" w:hAnsi="Palatino Linotype"/>
        </w:rPr>
      </w:pPr>
    </w:p>
    <w:p w:rsidR="008275F6" w:rsidRDefault="008275F6" w:rsidP="00600D0F">
      <w:pPr>
        <w:spacing w:after="0" w:line="360" w:lineRule="auto"/>
        <w:jc w:val="both"/>
        <w:rPr>
          <w:rFonts w:ascii="Palatino Linotype" w:hAnsi="Palatino Linotype"/>
          <w:sz w:val="24"/>
          <w:szCs w:val="24"/>
        </w:rPr>
      </w:pPr>
      <w:r w:rsidRPr="002B5250">
        <w:rPr>
          <w:rFonts w:ascii="Palatino Linotype" w:hAnsi="Palatino Linotype"/>
          <w:sz w:val="24"/>
          <w:szCs w:val="24"/>
        </w:rPr>
        <w:t>Así pu</w:t>
      </w:r>
      <w:r w:rsidR="00027DC2">
        <w:rPr>
          <w:rFonts w:ascii="Palatino Linotype" w:hAnsi="Palatino Linotype"/>
          <w:sz w:val="24"/>
          <w:szCs w:val="24"/>
        </w:rPr>
        <w:t>es, de lo peticionado por e</w:t>
      </w:r>
      <w:r w:rsidR="00813273" w:rsidRPr="002B5250">
        <w:rPr>
          <w:rFonts w:ascii="Palatino Linotype" w:hAnsi="Palatino Linotype"/>
          <w:sz w:val="24"/>
          <w:szCs w:val="24"/>
        </w:rPr>
        <w:t>l</w:t>
      </w:r>
      <w:r w:rsidRPr="002B5250">
        <w:rPr>
          <w:rFonts w:ascii="Palatino Linotype" w:hAnsi="Palatino Linotype"/>
          <w:sz w:val="24"/>
          <w:szCs w:val="24"/>
        </w:rPr>
        <w:t xml:space="preserve"> Recurrente, el </w:t>
      </w:r>
      <w:r w:rsidR="0034109D" w:rsidRPr="002B5250">
        <w:rPr>
          <w:rFonts w:ascii="Palatino Linotype" w:hAnsi="Palatino Linotype"/>
          <w:sz w:val="24"/>
          <w:szCs w:val="24"/>
        </w:rPr>
        <w:t>S</w:t>
      </w:r>
      <w:r w:rsidRPr="002B5250">
        <w:rPr>
          <w:rFonts w:ascii="Palatino Linotype" w:hAnsi="Palatino Linotype"/>
          <w:sz w:val="24"/>
          <w:szCs w:val="24"/>
        </w:rPr>
        <w:t xml:space="preserve">ujeto </w:t>
      </w:r>
      <w:r w:rsidR="0034109D" w:rsidRPr="002B5250">
        <w:rPr>
          <w:rFonts w:ascii="Palatino Linotype" w:hAnsi="Palatino Linotype"/>
          <w:sz w:val="24"/>
          <w:szCs w:val="24"/>
        </w:rPr>
        <w:t>O</w:t>
      </w:r>
      <w:r w:rsidRPr="002B5250">
        <w:rPr>
          <w:rFonts w:ascii="Palatino Linotype" w:hAnsi="Palatino Linotype"/>
          <w:sz w:val="24"/>
          <w:szCs w:val="24"/>
        </w:rPr>
        <w:t xml:space="preserve">bligado </w:t>
      </w:r>
      <w:r w:rsidR="00B2606F" w:rsidRPr="002B5250">
        <w:rPr>
          <w:rFonts w:ascii="Palatino Linotype" w:hAnsi="Palatino Linotype"/>
          <w:sz w:val="24"/>
          <w:szCs w:val="24"/>
        </w:rPr>
        <w:t>fue omiso en dar respuesta a las solicitudes de información de fecha dos de octubre de dos mil dieciocho.</w:t>
      </w:r>
    </w:p>
    <w:p w:rsidR="00027DC2" w:rsidRPr="002B5250" w:rsidRDefault="00027DC2" w:rsidP="00600D0F">
      <w:pPr>
        <w:spacing w:after="0" w:line="360" w:lineRule="auto"/>
        <w:jc w:val="both"/>
        <w:rPr>
          <w:rFonts w:ascii="Palatino Linotype" w:hAnsi="Palatino Linotype"/>
          <w:sz w:val="24"/>
          <w:szCs w:val="24"/>
        </w:rPr>
      </w:pPr>
    </w:p>
    <w:p w:rsidR="00F67BCB" w:rsidRDefault="00B2606F" w:rsidP="00600D0F">
      <w:pPr>
        <w:spacing w:after="0" w:line="360" w:lineRule="auto"/>
        <w:jc w:val="both"/>
        <w:rPr>
          <w:rFonts w:ascii="Palatino Linotype" w:hAnsi="Palatino Linotype"/>
          <w:sz w:val="24"/>
          <w:szCs w:val="24"/>
        </w:rPr>
      </w:pPr>
      <w:r w:rsidRPr="002B5250">
        <w:rPr>
          <w:rFonts w:ascii="Palatino Linotype" w:hAnsi="Palatino Linotype"/>
          <w:sz w:val="24"/>
          <w:szCs w:val="24"/>
        </w:rPr>
        <w:lastRenderedPageBreak/>
        <w:t xml:space="preserve">En virtud con la inconformidad de </w:t>
      </w:r>
      <w:r w:rsidR="003C776B" w:rsidRPr="002B5250">
        <w:rPr>
          <w:rFonts w:ascii="Palatino Linotype" w:hAnsi="Palatino Linotype"/>
          <w:sz w:val="24"/>
          <w:szCs w:val="24"/>
        </w:rPr>
        <w:t>la</w:t>
      </w:r>
      <w:r w:rsidRPr="002B5250">
        <w:rPr>
          <w:rFonts w:ascii="Palatino Linotype" w:hAnsi="Palatino Linotype"/>
          <w:sz w:val="24"/>
          <w:szCs w:val="24"/>
        </w:rPr>
        <w:t xml:space="preserve"> falta de respuesta</w:t>
      </w:r>
      <w:r w:rsidR="003C776B" w:rsidRPr="002B5250">
        <w:rPr>
          <w:rFonts w:ascii="Palatino Linotype" w:hAnsi="Palatino Linotype"/>
          <w:sz w:val="24"/>
          <w:szCs w:val="24"/>
        </w:rPr>
        <w:t xml:space="preserve"> por el Sujeto Obligado, </w:t>
      </w:r>
      <w:r w:rsidR="00BB2F7C" w:rsidRPr="002B5250">
        <w:rPr>
          <w:rFonts w:ascii="Palatino Linotype" w:hAnsi="Palatino Linotype"/>
          <w:sz w:val="24"/>
          <w:szCs w:val="24"/>
        </w:rPr>
        <w:t>El</w:t>
      </w:r>
      <w:r w:rsidR="003C776B" w:rsidRPr="002B5250">
        <w:rPr>
          <w:rFonts w:ascii="Palatino Linotype" w:hAnsi="Palatino Linotype"/>
          <w:sz w:val="24"/>
          <w:szCs w:val="24"/>
        </w:rPr>
        <w:t xml:space="preserve"> Recurrente </w:t>
      </w:r>
      <w:r w:rsidR="00F67BCB" w:rsidRPr="002B5250">
        <w:rPr>
          <w:rFonts w:ascii="Palatino Linotype" w:hAnsi="Palatino Linotype"/>
          <w:sz w:val="24"/>
          <w:szCs w:val="24"/>
        </w:rPr>
        <w:t xml:space="preserve">presentó como acto impugnado y como razones y motivos de inconformidad, textualmente, lo siguiente; </w:t>
      </w:r>
    </w:p>
    <w:p w:rsidR="00027DC2" w:rsidRPr="002B5250" w:rsidRDefault="00027DC2" w:rsidP="00600D0F">
      <w:pPr>
        <w:spacing w:after="0" w:line="360" w:lineRule="auto"/>
        <w:jc w:val="both"/>
        <w:rPr>
          <w:rFonts w:ascii="Palatino Linotype" w:hAnsi="Palatino Linotype"/>
          <w:sz w:val="24"/>
          <w:szCs w:val="24"/>
        </w:rPr>
      </w:pPr>
    </w:p>
    <w:p w:rsidR="00F67BCB" w:rsidRDefault="00F67BCB" w:rsidP="00600D0F">
      <w:pPr>
        <w:spacing w:after="0" w:line="360" w:lineRule="auto"/>
        <w:jc w:val="both"/>
        <w:rPr>
          <w:rFonts w:ascii="Palatino Linotype" w:hAnsi="Palatino Linotype" w:cs="Arial"/>
          <w:b/>
          <w:sz w:val="24"/>
        </w:rPr>
      </w:pPr>
      <w:r>
        <w:rPr>
          <w:rFonts w:ascii="Palatino Linotype" w:hAnsi="Palatino Linotype" w:cs="Arial"/>
          <w:b/>
          <w:sz w:val="24"/>
        </w:rPr>
        <w:t>Acto Impugnado:</w:t>
      </w:r>
    </w:p>
    <w:p w:rsidR="00F67BCB" w:rsidRPr="007D3259" w:rsidRDefault="00F67BCB" w:rsidP="00600D0F">
      <w:pPr>
        <w:spacing w:after="0" w:line="360" w:lineRule="auto"/>
        <w:ind w:left="851" w:right="850"/>
        <w:jc w:val="both"/>
        <w:rPr>
          <w:rFonts w:ascii="Palatino Linotype" w:hAnsi="Palatino Linotype"/>
          <w:i/>
          <w:color w:val="000000"/>
        </w:rPr>
      </w:pPr>
      <w:r w:rsidRPr="00D150D0">
        <w:rPr>
          <w:rFonts w:ascii="Palatino Linotype" w:hAnsi="Palatino Linotype"/>
          <w:color w:val="000000"/>
        </w:rPr>
        <w:t>“</w:t>
      </w:r>
      <w:r w:rsidR="00B2606F" w:rsidRPr="00D37EAE">
        <w:rPr>
          <w:rFonts w:ascii="Palatino Linotype" w:hAnsi="Palatino Linotype"/>
          <w:i/>
        </w:rPr>
        <w:t>La falta de respuesta a una solicitud de acceso a la información</w:t>
      </w:r>
      <w:r w:rsidR="00B2606F" w:rsidRPr="00D150D0">
        <w:rPr>
          <w:rFonts w:ascii="Palatino Linotype" w:hAnsi="Palatino Linotype"/>
          <w:i/>
          <w:color w:val="000000"/>
          <w:sz w:val="24"/>
          <w:szCs w:val="24"/>
        </w:rPr>
        <w:t xml:space="preserve"> </w:t>
      </w:r>
      <w:r w:rsidRPr="00D150D0">
        <w:rPr>
          <w:rFonts w:ascii="Palatino Linotype" w:hAnsi="Palatino Linotype"/>
          <w:i/>
          <w:color w:val="000000"/>
          <w:sz w:val="24"/>
          <w:szCs w:val="24"/>
        </w:rPr>
        <w:t>"[sic]</w:t>
      </w:r>
    </w:p>
    <w:p w:rsidR="00F67BCB" w:rsidRDefault="00F67BCB" w:rsidP="00600D0F">
      <w:pPr>
        <w:spacing w:after="0" w:line="360" w:lineRule="auto"/>
        <w:jc w:val="both"/>
        <w:rPr>
          <w:rFonts w:ascii="Palatino Linotype" w:hAnsi="Palatino Linotype"/>
          <w:sz w:val="24"/>
          <w:szCs w:val="24"/>
        </w:rPr>
      </w:pPr>
      <w:r>
        <w:rPr>
          <w:rFonts w:ascii="Palatino Linotype" w:hAnsi="Palatino Linotype" w:cs="Arial"/>
          <w:b/>
          <w:sz w:val="24"/>
        </w:rPr>
        <w:t>Razones o Motivos de Inconformidad</w:t>
      </w:r>
      <w:r>
        <w:rPr>
          <w:rFonts w:ascii="Palatino Linotype" w:hAnsi="Palatino Linotype" w:cs="Arial"/>
          <w:sz w:val="24"/>
        </w:rPr>
        <w:t>:</w:t>
      </w:r>
    </w:p>
    <w:p w:rsidR="007D3259" w:rsidRDefault="003C776B" w:rsidP="00600D0F">
      <w:pPr>
        <w:spacing w:after="0" w:line="240" w:lineRule="auto"/>
        <w:ind w:left="567" w:right="758"/>
        <w:jc w:val="both"/>
        <w:rPr>
          <w:rFonts w:ascii="Palatino Linotype" w:hAnsi="Palatino Linotype"/>
          <w:i/>
          <w:color w:val="000000"/>
        </w:rPr>
      </w:pPr>
      <w:r w:rsidRPr="003C776B">
        <w:rPr>
          <w:rFonts w:ascii="Palatino Linotype" w:hAnsi="Palatino Linotype"/>
          <w:i/>
        </w:rPr>
        <w:t>“</w:t>
      </w:r>
      <w:r w:rsidR="00B2606F" w:rsidRPr="00D37EAE">
        <w:rPr>
          <w:rFonts w:ascii="Palatino Linotype" w:hAnsi="Palatino Linotype"/>
          <w:i/>
          <w:color w:val="000000"/>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3C776B">
        <w:rPr>
          <w:rFonts w:ascii="Palatino Linotype" w:hAnsi="Palatino Linotype"/>
          <w:i/>
          <w:color w:val="000000"/>
        </w:rPr>
        <w:t>” Sic</w:t>
      </w:r>
    </w:p>
    <w:p w:rsidR="00027DC2" w:rsidRPr="007D3259" w:rsidRDefault="00027DC2" w:rsidP="00600D0F">
      <w:pPr>
        <w:spacing w:after="0" w:line="240" w:lineRule="auto"/>
        <w:ind w:left="567" w:right="758"/>
        <w:jc w:val="both"/>
        <w:rPr>
          <w:rFonts w:ascii="Palatino Linotype" w:hAnsi="Palatino Linotype"/>
          <w:i/>
          <w:color w:val="000000"/>
        </w:rPr>
      </w:pPr>
    </w:p>
    <w:p w:rsidR="007D3259" w:rsidRDefault="007D3259" w:rsidP="00600D0F">
      <w:pPr>
        <w:pStyle w:val="Prrafodelista"/>
        <w:autoSpaceDE w:val="0"/>
        <w:autoSpaceDN w:val="0"/>
        <w:adjustRightInd w:val="0"/>
        <w:spacing w:line="360" w:lineRule="auto"/>
        <w:ind w:left="0"/>
        <w:jc w:val="both"/>
        <w:rPr>
          <w:rFonts w:ascii="Palatino Linotype" w:hAnsi="Palatino Linotype"/>
        </w:rPr>
      </w:pPr>
      <w:r w:rsidRPr="005F28FD">
        <w:rPr>
          <w:rFonts w:ascii="Palatino Linotype" w:hAnsi="Palatino Linotype" w:cs="Arial"/>
        </w:rPr>
        <w:t>En este tenor</w:t>
      </w:r>
      <w:r w:rsidRPr="002B5250">
        <w:rPr>
          <w:rFonts w:ascii="Palatino Linotype" w:hAnsi="Palatino Linotype" w:cs="Arial"/>
        </w:rPr>
        <w:t xml:space="preserve">, </w:t>
      </w:r>
      <w:r w:rsidR="002B5250" w:rsidRPr="002B5250">
        <w:rPr>
          <w:rFonts w:ascii="Palatino Linotype" w:hAnsi="Palatino Linotype" w:cs="Arial"/>
        </w:rPr>
        <w:t>es</w:t>
      </w:r>
      <w:r w:rsidRPr="002B5250">
        <w:rPr>
          <w:rFonts w:ascii="Palatino Linotype" w:hAnsi="Palatino Linotype" w:cs="Arial"/>
        </w:rPr>
        <w:t xml:space="preserve"> evidente </w:t>
      </w:r>
      <w:r w:rsidRPr="005F28FD">
        <w:rPr>
          <w:rFonts w:ascii="Palatino Linotype" w:hAnsi="Palatino Linotype" w:cs="Arial"/>
        </w:rPr>
        <w:t>que las razones</w:t>
      </w:r>
      <w:r>
        <w:rPr>
          <w:rFonts w:ascii="Palatino Linotype" w:hAnsi="Palatino Linotype" w:cs="Arial"/>
        </w:rPr>
        <w:t xml:space="preserve"> o motivos de inconformidad hechos valer por </w:t>
      </w:r>
      <w:r>
        <w:rPr>
          <w:rFonts w:ascii="Palatino Linotype" w:hAnsi="Palatino Linotype" w:cs="Arial"/>
          <w:b/>
        </w:rPr>
        <w:t xml:space="preserve">El </w:t>
      </w:r>
      <w:r w:rsidRPr="002B5250">
        <w:rPr>
          <w:rFonts w:ascii="Palatino Linotype" w:hAnsi="Palatino Linotype" w:cs="Arial"/>
          <w:b/>
        </w:rPr>
        <w:t xml:space="preserve">Recurrente, </w:t>
      </w:r>
      <w:r w:rsidRPr="002B5250">
        <w:rPr>
          <w:rFonts w:ascii="Palatino Linotype" w:hAnsi="Palatino Linotype" w:cs="Arial"/>
        </w:rPr>
        <w:t xml:space="preserve">resultan fundados </w:t>
      </w:r>
      <w:r>
        <w:rPr>
          <w:rFonts w:ascii="Palatino Linotype" w:hAnsi="Palatino Linotype" w:cs="Arial"/>
        </w:rPr>
        <w:t xml:space="preserve">y procedentes, en virtud de que como consta en los expedientes electrónicos del </w:t>
      </w:r>
      <w:r>
        <w:rPr>
          <w:rFonts w:ascii="Palatino Linotype" w:hAnsi="Palatino Linotype" w:cs="Arial"/>
          <w:b/>
        </w:rPr>
        <w:t xml:space="preserve">SAIMEX, </w:t>
      </w:r>
      <w:r>
        <w:rPr>
          <w:rFonts w:ascii="Palatino Linotype" w:hAnsi="Palatino Linotype" w:cs="Arial"/>
        </w:rPr>
        <w:t xml:space="preserve">se acredita que </w:t>
      </w:r>
      <w:r>
        <w:rPr>
          <w:rFonts w:ascii="Palatino Linotype" w:hAnsi="Palatino Linotype" w:cs="Arial"/>
          <w:b/>
        </w:rPr>
        <w:t xml:space="preserve">El Sujeto Obligado </w:t>
      </w:r>
      <w:r>
        <w:rPr>
          <w:rFonts w:ascii="Palatino Linotype" w:hAnsi="Palatino Linotype" w:cs="Arial"/>
        </w:rPr>
        <w:t xml:space="preserve">fue omiso en responder la solicitud de información hecha por </w:t>
      </w:r>
      <w:r>
        <w:rPr>
          <w:rFonts w:ascii="Palatino Linotype" w:hAnsi="Palatino Linotype" w:cs="Arial"/>
          <w:b/>
        </w:rPr>
        <w:t xml:space="preserve">El Recurrente, </w:t>
      </w:r>
      <w:r>
        <w:rPr>
          <w:rFonts w:ascii="Palatino Linotype" w:hAnsi="Palatino Linotype" w:cs="Arial"/>
        </w:rPr>
        <w:t xml:space="preserve">por ello </w:t>
      </w:r>
      <w:r w:rsidRPr="000D5502">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027DC2" w:rsidRDefault="00027DC2" w:rsidP="00600D0F">
      <w:pPr>
        <w:pStyle w:val="Prrafodelista"/>
        <w:autoSpaceDE w:val="0"/>
        <w:autoSpaceDN w:val="0"/>
        <w:adjustRightInd w:val="0"/>
        <w:spacing w:line="360" w:lineRule="auto"/>
        <w:ind w:left="0"/>
        <w:jc w:val="both"/>
        <w:rPr>
          <w:rFonts w:ascii="Palatino Linotype" w:hAnsi="Palatino Linotype" w:cs="Arial"/>
          <w:b/>
        </w:rPr>
      </w:pPr>
    </w:p>
    <w:p w:rsidR="00D22497" w:rsidRDefault="00D22497" w:rsidP="00600D0F">
      <w:pPr>
        <w:spacing w:after="0" w:line="360" w:lineRule="auto"/>
        <w:jc w:val="both"/>
        <w:rPr>
          <w:rFonts w:ascii="Palatino Linotype" w:hAnsi="Palatino Linotype" w:cs="Segoe UI"/>
          <w:sz w:val="24"/>
          <w:szCs w:val="24"/>
        </w:rPr>
      </w:pPr>
      <w:r>
        <w:rPr>
          <w:rFonts w:ascii="Palatino Linotype" w:hAnsi="Palatino Linotype" w:cs="Segoe UI"/>
          <w:sz w:val="24"/>
          <w:szCs w:val="24"/>
        </w:rPr>
        <w:t>Primeramente, se considera prudente traer a contexto los dispositivos de la ley de Transparencia que facultan a este instituto suplir la deficiencia a favor del Recurrente:</w:t>
      </w:r>
    </w:p>
    <w:p w:rsidR="00027DC2" w:rsidRDefault="00027DC2" w:rsidP="00600D0F">
      <w:pPr>
        <w:spacing w:after="0" w:line="360" w:lineRule="auto"/>
        <w:jc w:val="both"/>
        <w:rPr>
          <w:rFonts w:ascii="Palatino Linotype" w:hAnsi="Palatino Linotype" w:cs="Segoe UI"/>
          <w:sz w:val="24"/>
          <w:szCs w:val="24"/>
        </w:rPr>
      </w:pPr>
    </w:p>
    <w:p w:rsidR="00D22497" w:rsidRPr="00027DC2" w:rsidRDefault="00D22497" w:rsidP="00600D0F">
      <w:pPr>
        <w:spacing w:after="0" w:line="240" w:lineRule="auto"/>
        <w:ind w:left="567" w:right="567"/>
        <w:jc w:val="both"/>
        <w:rPr>
          <w:rFonts w:ascii="Palatino Linotype" w:hAnsi="Palatino Linotype" w:cs="Segoe UI"/>
          <w:i/>
        </w:rPr>
      </w:pPr>
      <w:r w:rsidRPr="00027DC2">
        <w:rPr>
          <w:rFonts w:ascii="Palatino Linotype" w:hAnsi="Palatino Linotype" w:cs="Segoe UI"/>
          <w:i/>
        </w:rPr>
        <w:lastRenderedPageBreak/>
        <w:t>“Artículo 13. El Instituto, en el ámbito de sus atribuciones, deberá suplir cualquier deficiencia para garantizar el ejercicio del derecho de acceso a la información.</w:t>
      </w:r>
    </w:p>
    <w:p w:rsidR="00D22497" w:rsidRPr="00027DC2" w:rsidRDefault="00D22497" w:rsidP="00600D0F">
      <w:pPr>
        <w:spacing w:after="0" w:line="240" w:lineRule="auto"/>
        <w:ind w:left="567" w:right="567"/>
        <w:jc w:val="both"/>
        <w:rPr>
          <w:rFonts w:ascii="Palatino Linotype" w:hAnsi="Palatino Linotype" w:cs="Segoe UI"/>
          <w:i/>
        </w:rPr>
      </w:pPr>
      <w:r w:rsidRPr="00027DC2">
        <w:rPr>
          <w:rFonts w:ascii="Palatino Linotype" w:hAnsi="Palatino Linotype" w:cs="Segoe UI"/>
          <w:i/>
        </w:rPr>
        <w:t>…</w:t>
      </w:r>
    </w:p>
    <w:p w:rsidR="00D22497" w:rsidRPr="00027DC2" w:rsidRDefault="00D22497" w:rsidP="00600D0F">
      <w:pPr>
        <w:spacing w:after="0" w:line="240" w:lineRule="auto"/>
        <w:ind w:left="567" w:right="567"/>
        <w:jc w:val="both"/>
        <w:rPr>
          <w:rFonts w:ascii="Palatino Linotype" w:hAnsi="Palatino Linotype" w:cs="Segoe UI"/>
          <w:i/>
        </w:rPr>
      </w:pPr>
      <w:r w:rsidRPr="00027DC2">
        <w:rPr>
          <w:rFonts w:ascii="Palatino Linotype" w:hAnsi="Palatino Linotype" w:cs="Segoe UI"/>
          <w:i/>
        </w:rPr>
        <w:t>Artículo 181. …</w:t>
      </w:r>
    </w:p>
    <w:p w:rsidR="00D22497" w:rsidRPr="00027DC2" w:rsidRDefault="00D22497" w:rsidP="00600D0F">
      <w:pPr>
        <w:spacing w:after="0" w:line="240" w:lineRule="auto"/>
        <w:ind w:left="567" w:right="567"/>
        <w:jc w:val="both"/>
        <w:rPr>
          <w:rFonts w:ascii="Palatino Linotype" w:hAnsi="Palatino Linotype" w:cs="Segoe UI"/>
        </w:rPr>
      </w:pPr>
      <w:r w:rsidRPr="00027DC2">
        <w:rPr>
          <w:rFonts w:ascii="Palatino Linotype" w:hAnsi="Palatino Linotype" w:cs="Segoe UI"/>
          <w:i/>
        </w:rPr>
        <w:t>Durante el procedimiento deberá aplicarse la suplencia de la queja a favor del recurrente, sin cambiar los hechos expuestos…”</w:t>
      </w:r>
    </w:p>
    <w:p w:rsidR="00E07902" w:rsidRDefault="00E07902" w:rsidP="00600D0F">
      <w:pPr>
        <w:spacing w:after="0" w:line="360" w:lineRule="auto"/>
        <w:jc w:val="both"/>
        <w:rPr>
          <w:rFonts w:ascii="Palatino Linotype" w:hAnsi="Palatino Linotype" w:cs="Segoe UI"/>
          <w:sz w:val="24"/>
          <w:szCs w:val="24"/>
        </w:rPr>
      </w:pPr>
    </w:p>
    <w:p w:rsidR="00E07902" w:rsidRDefault="00E07902" w:rsidP="00600D0F">
      <w:pPr>
        <w:spacing w:after="0" w:line="360" w:lineRule="auto"/>
        <w:jc w:val="both"/>
        <w:rPr>
          <w:rFonts w:ascii="Palatino Linotype" w:hAnsi="Palatino Linotype" w:cs="Segoe UI"/>
          <w:sz w:val="24"/>
          <w:szCs w:val="24"/>
        </w:rPr>
      </w:pPr>
      <w:r>
        <w:rPr>
          <w:rFonts w:ascii="Palatino Linotype" w:hAnsi="Palatino Linotype" w:cs="Segoe UI"/>
          <w:sz w:val="24"/>
          <w:szCs w:val="24"/>
        </w:rPr>
        <w:t>Bajo esas premisas legales, se considera necesario realizar las siguientes precisiones respecto a lo solicitado; y así, iniciar el estudio de la fuente obligacional de la manera más adecuada.</w:t>
      </w:r>
    </w:p>
    <w:p w:rsidR="001D2F7E" w:rsidRPr="00027DC2" w:rsidRDefault="007E3F74" w:rsidP="00600D0F">
      <w:pPr>
        <w:spacing w:after="0" w:line="360" w:lineRule="auto"/>
        <w:jc w:val="both"/>
        <w:rPr>
          <w:rFonts w:ascii="Palatino Linotype" w:hAnsi="Palatino Linotype"/>
          <w:i/>
          <w:sz w:val="24"/>
          <w:szCs w:val="24"/>
        </w:rPr>
      </w:pPr>
      <w:r w:rsidRPr="00027DC2">
        <w:rPr>
          <w:rFonts w:ascii="Palatino Linotype" w:hAnsi="Palatino Linotype" w:cs="Segoe UI"/>
          <w:sz w:val="24"/>
          <w:szCs w:val="24"/>
        </w:rPr>
        <w:t xml:space="preserve">De este modo, se procede a la descripción de la solicitud del Recurrente referente a las actas de cabildo; </w:t>
      </w:r>
      <w:r w:rsidRPr="00027DC2">
        <w:rPr>
          <w:rFonts w:ascii="Palatino Linotype" w:hAnsi="Palatino Linotype"/>
          <w:sz w:val="24"/>
          <w:szCs w:val="24"/>
        </w:rPr>
        <w:t>e</w:t>
      </w:r>
      <w:r w:rsidR="002C6645" w:rsidRPr="00027DC2">
        <w:rPr>
          <w:rFonts w:ascii="Palatino Linotype" w:hAnsi="Palatino Linotype"/>
          <w:sz w:val="24"/>
          <w:szCs w:val="24"/>
        </w:rPr>
        <w:t xml:space="preserve">l Diccionario Jurídico Mexicano de la Suprema Corte de Justicia de la </w:t>
      </w:r>
      <w:r w:rsidRPr="00027DC2">
        <w:rPr>
          <w:rFonts w:ascii="Palatino Linotype" w:hAnsi="Palatino Linotype"/>
          <w:sz w:val="24"/>
          <w:szCs w:val="24"/>
        </w:rPr>
        <w:t>Nación,</w:t>
      </w:r>
      <w:r w:rsidR="002C6645" w:rsidRPr="00027DC2">
        <w:rPr>
          <w:rFonts w:ascii="Palatino Linotype" w:hAnsi="Palatino Linotype"/>
          <w:sz w:val="24"/>
          <w:szCs w:val="24"/>
        </w:rPr>
        <w:t xml:space="preserve"> define a c</w:t>
      </w:r>
      <w:r w:rsidR="002C6645" w:rsidRPr="00027DC2">
        <w:rPr>
          <w:rFonts w:ascii="Palatino Linotype" w:hAnsi="Palatino Linotype"/>
          <w:i/>
          <w:sz w:val="24"/>
          <w:szCs w:val="24"/>
        </w:rPr>
        <w:t xml:space="preserve">abildo </w:t>
      </w:r>
      <w:r w:rsidRPr="00027DC2">
        <w:rPr>
          <w:rFonts w:ascii="Palatino Linotype" w:hAnsi="Palatino Linotype"/>
          <w:sz w:val="24"/>
          <w:szCs w:val="24"/>
        </w:rPr>
        <w:t>como:</w:t>
      </w:r>
      <w:r w:rsidR="002C6645" w:rsidRPr="00027DC2">
        <w:rPr>
          <w:rFonts w:ascii="Palatino Linotype" w:hAnsi="Palatino Linotype"/>
          <w:i/>
          <w:sz w:val="24"/>
          <w:szCs w:val="24"/>
        </w:rPr>
        <w:t xml:space="preserve"> </w:t>
      </w:r>
      <w:r w:rsidRPr="00027DC2">
        <w:rPr>
          <w:rFonts w:ascii="Palatino Linotype" w:hAnsi="Palatino Linotype"/>
          <w:i/>
          <w:sz w:val="24"/>
          <w:szCs w:val="24"/>
        </w:rPr>
        <w:t>“…sinónimo de ayuntamiento, junta celebrada por el cabildo; es el antecedente más antiguo del ayuntamiento en la época colonial en América Latina</w:t>
      </w:r>
      <w:r w:rsidR="001D2F7E" w:rsidRPr="00027DC2">
        <w:rPr>
          <w:rFonts w:ascii="Palatino Linotype" w:hAnsi="Palatino Linotype"/>
          <w:i/>
          <w:sz w:val="24"/>
          <w:szCs w:val="24"/>
        </w:rPr>
        <w:t>, es la denominación que se ha dado al órgano colegiado que constituye hoy día la autoridad política más importante del municipio libre…”</w:t>
      </w:r>
    </w:p>
    <w:p w:rsidR="00027DC2" w:rsidRDefault="00027DC2" w:rsidP="00600D0F">
      <w:pPr>
        <w:spacing w:after="0" w:line="360" w:lineRule="auto"/>
        <w:jc w:val="both"/>
        <w:rPr>
          <w:rFonts w:ascii="Palatino Linotype" w:hAnsi="Palatino Linotype"/>
          <w:i/>
        </w:rPr>
      </w:pPr>
    </w:p>
    <w:p w:rsidR="001D2F7E" w:rsidRPr="00027DC2" w:rsidRDefault="001D2F7E" w:rsidP="00600D0F">
      <w:pPr>
        <w:spacing w:after="0" w:line="360" w:lineRule="auto"/>
        <w:jc w:val="both"/>
        <w:rPr>
          <w:rFonts w:ascii="Palatino Linotype" w:hAnsi="Palatino Linotype"/>
          <w:sz w:val="24"/>
          <w:szCs w:val="24"/>
        </w:rPr>
      </w:pPr>
      <w:r w:rsidRPr="00027DC2">
        <w:rPr>
          <w:rFonts w:ascii="Palatino Linotype" w:hAnsi="Palatino Linotype"/>
          <w:sz w:val="24"/>
          <w:szCs w:val="24"/>
        </w:rPr>
        <w:t xml:space="preserve">Cabe mencionar lo establecido en la Constitución Política </w:t>
      </w:r>
      <w:r w:rsidR="00524A09" w:rsidRPr="00027DC2">
        <w:rPr>
          <w:rFonts w:ascii="Palatino Linotype" w:hAnsi="Palatino Linotype"/>
          <w:sz w:val="24"/>
          <w:szCs w:val="24"/>
        </w:rPr>
        <w:t>de los Estados Unidos Mexicanos en su artículo 115 Fracción I:</w:t>
      </w:r>
    </w:p>
    <w:p w:rsidR="00027DC2" w:rsidRDefault="00027DC2" w:rsidP="00600D0F">
      <w:pPr>
        <w:spacing w:after="0" w:line="360" w:lineRule="auto"/>
        <w:jc w:val="both"/>
        <w:rPr>
          <w:rFonts w:ascii="Palatino Linotype" w:hAnsi="Palatino Linotype"/>
        </w:rPr>
      </w:pPr>
    </w:p>
    <w:p w:rsidR="00524A09" w:rsidRDefault="00524A09" w:rsidP="00027DC2">
      <w:pPr>
        <w:pStyle w:val="Prrafodelista"/>
        <w:numPr>
          <w:ilvl w:val="0"/>
          <w:numId w:val="8"/>
        </w:numPr>
        <w:ind w:left="851" w:right="567" w:firstLine="0"/>
        <w:jc w:val="both"/>
        <w:rPr>
          <w:rFonts w:ascii="Palatino Linotype" w:hAnsi="Palatino Linotype"/>
          <w:i/>
          <w:sz w:val="22"/>
          <w:szCs w:val="22"/>
        </w:rPr>
      </w:pPr>
      <w:r w:rsidRPr="00524A09">
        <w:rPr>
          <w:rFonts w:ascii="Palatino Linotype" w:hAnsi="Palatino Linotype"/>
          <w:i/>
          <w:sz w:val="22"/>
          <w:szCs w:val="22"/>
        </w:rPr>
        <w:t>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027DC2" w:rsidRDefault="00027DC2" w:rsidP="00027DC2">
      <w:pPr>
        <w:pStyle w:val="Prrafodelista"/>
        <w:ind w:left="851" w:right="567"/>
        <w:jc w:val="both"/>
        <w:rPr>
          <w:rFonts w:ascii="Palatino Linotype" w:hAnsi="Palatino Linotype"/>
          <w:i/>
          <w:sz w:val="22"/>
          <w:szCs w:val="22"/>
        </w:rPr>
      </w:pPr>
    </w:p>
    <w:p w:rsidR="00524A09" w:rsidRPr="00027DC2" w:rsidRDefault="00524A09" w:rsidP="00600D0F">
      <w:pPr>
        <w:spacing w:after="0" w:line="360" w:lineRule="auto"/>
        <w:jc w:val="both"/>
        <w:rPr>
          <w:rFonts w:ascii="Palatino Linotype" w:hAnsi="Palatino Linotype"/>
          <w:sz w:val="24"/>
          <w:szCs w:val="24"/>
        </w:rPr>
      </w:pPr>
      <w:r w:rsidRPr="00027DC2">
        <w:rPr>
          <w:rFonts w:ascii="Palatino Linotype" w:hAnsi="Palatino Linotype"/>
          <w:sz w:val="24"/>
          <w:szCs w:val="24"/>
        </w:rPr>
        <w:lastRenderedPageBreak/>
        <w:t>Entonces, el Ayuntamiento, al estar constituido por cargos de elección, ocupados por varias personas, adquiere el carácter de una junta de Gobierno, que será lo que se denomina como Cabildo.</w:t>
      </w:r>
    </w:p>
    <w:p w:rsidR="00027DC2" w:rsidRPr="00027DC2" w:rsidRDefault="00027DC2" w:rsidP="00600D0F">
      <w:pPr>
        <w:spacing w:after="0" w:line="360" w:lineRule="auto"/>
        <w:jc w:val="both"/>
        <w:rPr>
          <w:rFonts w:ascii="Palatino Linotype" w:hAnsi="Palatino Linotype"/>
          <w:sz w:val="24"/>
          <w:szCs w:val="24"/>
        </w:rPr>
      </w:pPr>
    </w:p>
    <w:p w:rsidR="00524A09" w:rsidRDefault="00524A09" w:rsidP="00600D0F">
      <w:pPr>
        <w:spacing w:after="0" w:line="360" w:lineRule="auto"/>
        <w:jc w:val="both"/>
        <w:rPr>
          <w:rFonts w:ascii="Palatino Linotype" w:hAnsi="Palatino Linotype"/>
          <w:sz w:val="24"/>
          <w:szCs w:val="24"/>
        </w:rPr>
      </w:pPr>
      <w:r w:rsidRPr="00027DC2">
        <w:rPr>
          <w:rFonts w:ascii="Palatino Linotype" w:hAnsi="Palatino Linotype"/>
          <w:sz w:val="24"/>
          <w:szCs w:val="24"/>
        </w:rPr>
        <w:t>La Ley Orgánica del Estado de México y Municipios establece las bases para llevar a cabo las sesiones de cabildo, que serán aquellas juntas que celebran los integrantes del Ayuntamiento en la sala designada de cada Presidencia Municipal denominada “sala de cabildos”, donde se expresarán y tomarán las decisiones más importantes para el Municipio.</w:t>
      </w:r>
    </w:p>
    <w:p w:rsidR="00027DC2" w:rsidRPr="00027DC2" w:rsidRDefault="00027DC2" w:rsidP="00600D0F">
      <w:pPr>
        <w:spacing w:after="0" w:line="360" w:lineRule="auto"/>
        <w:jc w:val="both"/>
        <w:rPr>
          <w:rFonts w:ascii="Palatino Linotype" w:hAnsi="Palatino Linotype"/>
          <w:sz w:val="24"/>
          <w:szCs w:val="24"/>
        </w:rPr>
      </w:pPr>
    </w:p>
    <w:p w:rsidR="00524A09" w:rsidRPr="00524A09" w:rsidRDefault="00524A09" w:rsidP="00600D0F">
      <w:pPr>
        <w:tabs>
          <w:tab w:val="left" w:pos="8222"/>
        </w:tabs>
        <w:spacing w:after="0" w:line="240" w:lineRule="auto"/>
        <w:ind w:left="851" w:right="567"/>
        <w:jc w:val="both"/>
        <w:rPr>
          <w:rFonts w:ascii="Palatino Linotype" w:hAnsi="Palatino Linotype"/>
          <w:i/>
        </w:rPr>
      </w:pPr>
      <w:r w:rsidRPr="00524A09">
        <w:rPr>
          <w:rFonts w:ascii="Palatino Linotype" w:hAnsi="Palatino Linotype"/>
          <w:b/>
          <w:i/>
        </w:rPr>
        <w:t>Artículo 17.-</w:t>
      </w:r>
      <w:r w:rsidRPr="00524A09">
        <w:rPr>
          <w:rFonts w:ascii="Palatino Linotype" w:hAnsi="Palatino Linotype"/>
          <w:i/>
        </w:rPr>
        <w:t xml:space="preserve"> Dentro de los primeros cinco días hábiles del mes de diciembre de cada año, el ayuntamiento se constituirá solemnemente en cabildo, a efecto de que el presidente municipal rinda un informe por escrito y en medio electrónico del estado que guarda la administración pública municipal y de las labores realizadas durante el ejercicio. Dicho informe se publicará en la página oficial, en la Gaceta Municipal y en los estrados de la Secretaría del ayuntamiento para su consulta.</w:t>
      </w:r>
    </w:p>
    <w:p w:rsidR="00524A09" w:rsidRPr="00E74841" w:rsidRDefault="00524A09" w:rsidP="00600D0F">
      <w:pPr>
        <w:spacing w:after="0" w:line="240" w:lineRule="auto"/>
        <w:ind w:left="851" w:right="567"/>
        <w:jc w:val="both"/>
        <w:rPr>
          <w:rFonts w:ascii="Palatino Linotype" w:hAnsi="Palatino Linotype"/>
          <w:i/>
        </w:rPr>
      </w:pPr>
      <w:r w:rsidRPr="00E74841">
        <w:rPr>
          <w:rFonts w:ascii="Palatino Linotype" w:hAnsi="Palatino Linotype"/>
          <w:b/>
          <w:i/>
        </w:rPr>
        <w:t>Artículo 19.-</w:t>
      </w:r>
      <w:r w:rsidRPr="00524A09">
        <w:rPr>
          <w:rFonts w:ascii="Palatino Linotype" w:hAnsi="Palatino Linotype"/>
          <w:i/>
        </w:rPr>
        <w:t xml:space="preserve"> A las nueve horas del día 1 de enero del año inmediato siguiente a aquel en que se hayan efectuado las elecciones municipales, el ayuntamiento saliente dará posesión de las oficinas municipales a los miembros del ayuntamiento entrante, que hubieren rendido la protesta de ley, cuyo presidente municipal hará la siguiente declaratoria formal y solemne: “Queda legítimamente instalado el ayuntamiento del municipio de…, que deberá funcionar durante los años de…”. La inasistencia de los integrantes del ayuntamiento saliente no será obstáculo para que se dé por instalado el entrante, sin perjuicio de las sanciones que establezcan las disposiciones jurídicas aplicables. A continuación se procederá a la suscripción de las actas y demás documentos relativos a la entrega-recepción de la administración municipal, con la </w:t>
      </w:r>
      <w:r w:rsidRPr="00E74841">
        <w:rPr>
          <w:rFonts w:ascii="Palatino Linotype" w:hAnsi="Palatino Linotype"/>
          <w:i/>
        </w:rPr>
        <w:t xml:space="preserve">participación obligatoria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La documentación que se señala anteriormente deberá ser conocida en la </w:t>
      </w:r>
      <w:r w:rsidRPr="00E74841">
        <w:rPr>
          <w:rFonts w:ascii="Palatino Linotype" w:hAnsi="Palatino Linotype"/>
          <w:i/>
        </w:rPr>
        <w:lastRenderedPageBreak/>
        <w:t>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p>
    <w:p w:rsidR="00E74841" w:rsidRPr="00E74841" w:rsidRDefault="00E74841" w:rsidP="00600D0F">
      <w:pPr>
        <w:spacing w:after="0" w:line="240" w:lineRule="auto"/>
        <w:ind w:left="851" w:right="567"/>
        <w:jc w:val="both"/>
        <w:rPr>
          <w:rFonts w:ascii="Palatino Linotype" w:hAnsi="Palatino Linotype"/>
          <w:i/>
        </w:rPr>
      </w:pPr>
      <w:r w:rsidRPr="00E74841">
        <w:rPr>
          <w:rFonts w:ascii="Palatino Linotype" w:hAnsi="Palatino Linotype"/>
          <w:i/>
        </w:rPr>
        <w:t>Artículo 20.- La ausencia de alguno o algunos de los miembros del ayuntamiento saliente en los actos de protesta y toma de posesión, no podrán impedir la celebración de éstos, en cuyo caso el presidente entrante realizará tales actos ante el presidente o cualquier otro miembro del ayuntamiento saliente; o en ausencia de éstos, ante el representante designado por el Ejecutivo del Estado.</w:t>
      </w:r>
    </w:p>
    <w:p w:rsidR="00E74841" w:rsidRPr="00E74841" w:rsidRDefault="00E74841" w:rsidP="00600D0F">
      <w:pPr>
        <w:spacing w:after="0" w:line="240" w:lineRule="auto"/>
        <w:ind w:left="851" w:right="49"/>
        <w:jc w:val="both"/>
        <w:rPr>
          <w:rFonts w:ascii="Palatino Linotype" w:hAnsi="Palatino Linotype"/>
          <w:b/>
          <w:i/>
        </w:rPr>
      </w:pPr>
      <w:r w:rsidRPr="00E74841">
        <w:rPr>
          <w:rFonts w:ascii="Palatino Linotype" w:hAnsi="Palatino Linotype"/>
          <w:b/>
          <w:i/>
        </w:rPr>
        <w:t>Del Funcionamiento de los Ayuntamientos.</w:t>
      </w:r>
    </w:p>
    <w:p w:rsidR="00E74841" w:rsidRPr="00E74841" w:rsidRDefault="00E74841" w:rsidP="00600D0F">
      <w:pPr>
        <w:spacing w:after="0" w:line="240" w:lineRule="auto"/>
        <w:ind w:left="851" w:right="567"/>
        <w:jc w:val="both"/>
        <w:rPr>
          <w:rFonts w:ascii="Palatino Linotype" w:hAnsi="Palatino Linotype"/>
          <w:i/>
        </w:rPr>
      </w:pPr>
      <w:r w:rsidRPr="00E74841">
        <w:rPr>
          <w:rFonts w:ascii="Palatino Linotype" w:hAnsi="Palatino Linotype"/>
          <w:b/>
          <w:i/>
        </w:rPr>
        <w:t>Artículo 27.-</w:t>
      </w:r>
      <w:r w:rsidRPr="00E74841">
        <w:rPr>
          <w:rFonts w:ascii="Palatino Linotype" w:hAnsi="Palatino Linotype"/>
          <w:i/>
        </w:rPr>
        <w:t xml:space="preserve"> Los ayuntamientos como órganos deliberantes, deberán resolver colegiadamente los asuntos de su competencia. Para lo cual los Ayuntamientos deberán expedir o reformar, en su caso, en la tercera sesión que celebren, el Reglamento de Cabildo, debiendo publicarse en la Gaceta Municipal.</w:t>
      </w:r>
    </w:p>
    <w:p w:rsidR="00E74841" w:rsidRDefault="00E74841" w:rsidP="00600D0F">
      <w:pPr>
        <w:spacing w:after="0" w:line="240" w:lineRule="auto"/>
        <w:ind w:left="851" w:right="567"/>
        <w:jc w:val="both"/>
        <w:rPr>
          <w:rFonts w:ascii="Palatino Linotype" w:hAnsi="Palatino Linotype"/>
          <w:i/>
        </w:rPr>
      </w:pPr>
      <w:r w:rsidRPr="00E74841">
        <w:rPr>
          <w:rFonts w:ascii="Palatino Linotype" w:hAnsi="Palatino Linotype"/>
          <w:b/>
          <w:i/>
        </w:rPr>
        <w:t>Artículo 28.-</w:t>
      </w:r>
      <w:r w:rsidRPr="00E74841">
        <w:rPr>
          <w:rFonts w:ascii="Palatino Linotype" w:hAnsi="Palatino Linotype"/>
          <w:i/>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r w:rsidRPr="00E74841">
        <w:rPr>
          <w:rFonts w:ascii="Palatino Linotype" w:hAnsi="Palatino Linotype"/>
          <w:b/>
          <w:i/>
        </w:rPr>
        <w:t>. Las sesiones de los ayuntamientos serán públicas.</w:t>
      </w:r>
      <w:r w:rsidRPr="00E74841">
        <w:rPr>
          <w:rFonts w:ascii="Palatino Linotype" w:hAnsi="Palatino Linotype"/>
          <w:i/>
        </w:rPr>
        <w:t xml:space="preserve"> Las sesiones de los ayuntamientos se celebrarán en la sala de cabildos; y cuando la solemnidad del caso lo requiera, en el recinto previamente declarado oficial para tal objeto. Los ayuntamientos sesionarán en cabildo abierto cuando menos bimestralmente. El cabildo en sesión abierta es la sesión que celebra el Ayuntamiento, en la cual los habitantes participan directamente con derecho a voz pero sin voto, a fin de discutir asuntos de interés para la comunidad y con competencia sobre el mismo. En este tipo de sesiones el Ayuntamiento escuchará la opinión del público que participe en la Sesión y podrá tomarla en cuenta al dictaminar sus resoluciones. El Ayuntamiento deberá emitir una convocatoria pública quince días naturales previos a la celebración del Cabildo en sesión abierta para que los habitantes del municipio que tengan interés se registren como participantes ante la Secretaría del Ayuntamiento. Para la celebración de las sesiones se deberá contar con un orden del día que contenga como mínimo: a) Lista de Asistencia y en su caso declaración del quórum legal; b) Lectura, discusión y en su caso aprobación del acta de la sesión anterior; c) Aprobación del orden del día; d) Presentación de asuntos y turno a </w:t>
      </w:r>
      <w:r w:rsidRPr="00E74841">
        <w:rPr>
          <w:rFonts w:ascii="Palatino Linotype" w:hAnsi="Palatino Linotype"/>
          <w:i/>
        </w:rPr>
        <w:lastRenderedPageBreak/>
        <w:t>Comisiones; e) Lectura, discusión y en su caso, aprobación de los acuerdos; y f) Asuntos generales. Cuando asista público a las sesiones observará respeto y compostura, cuidando quien las presida que por ningún motivo tome parte en las deliberaciones del ayuntamiento, ni exprese manifestaciones que alteren el orden en el recinto. Quien presida la sesión hará preservar el orden público, pudiendo ordenar al infractor abandonar el salón o en caso de reincidencia remitirlo a la autoridad com</w:t>
      </w:r>
      <w:r>
        <w:rPr>
          <w:rFonts w:ascii="Palatino Linotype" w:hAnsi="Palatino Linotype"/>
          <w:i/>
        </w:rPr>
        <w:t>petente para la sanción procede</w:t>
      </w:r>
      <w:r w:rsidRPr="00E74841">
        <w:rPr>
          <w:rFonts w:ascii="Palatino Linotype" w:hAnsi="Palatino Linotype"/>
          <w:i/>
        </w:rPr>
        <w:t>nte.</w:t>
      </w:r>
    </w:p>
    <w:p w:rsidR="00E74841" w:rsidRDefault="00E74841" w:rsidP="00600D0F">
      <w:pPr>
        <w:spacing w:after="0" w:line="240" w:lineRule="auto"/>
        <w:ind w:left="851" w:right="567"/>
        <w:jc w:val="both"/>
        <w:rPr>
          <w:rFonts w:ascii="Palatino Linotype" w:hAnsi="Palatino Linotype"/>
          <w:i/>
        </w:rPr>
      </w:pPr>
      <w:r w:rsidRPr="00E74841">
        <w:rPr>
          <w:rFonts w:ascii="Palatino Linotype" w:hAnsi="Palatino Linotype"/>
          <w:i/>
        </w:rPr>
        <w:t xml:space="preserve"> </w:t>
      </w:r>
      <w:r w:rsidRPr="00E74841">
        <w:rPr>
          <w:rFonts w:ascii="Palatino Linotype" w:hAnsi="Palatino Linotype"/>
          <w:b/>
          <w:i/>
        </w:rPr>
        <w:t>Artículo 29.-</w:t>
      </w:r>
      <w:r w:rsidRPr="00E74841">
        <w:rPr>
          <w:rFonts w:ascii="Palatino Linotype" w:hAnsi="Palatino Linotype"/>
          <w:i/>
        </w:rPr>
        <w:t xml:space="preserve"> Los ayuntamientos podrán sesionar con la asistencia de la mayoría de sus integrantes y sus acuerdos se tomarán por mayoría de votos de sus miembros presentes. Quien presida la sesión, tendrá voto de calidad. 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rsidR="00D22497" w:rsidRDefault="00E74841" w:rsidP="00600D0F">
      <w:pPr>
        <w:spacing w:after="0" w:line="240" w:lineRule="auto"/>
        <w:ind w:left="851" w:right="567"/>
        <w:jc w:val="both"/>
        <w:rPr>
          <w:rFonts w:ascii="Palatino Linotype" w:hAnsi="Palatino Linotype"/>
          <w:i/>
        </w:rPr>
      </w:pPr>
      <w:r w:rsidRPr="00E74841">
        <w:rPr>
          <w:rFonts w:ascii="Palatino Linotype" w:hAnsi="Palatino Linotype"/>
          <w:i/>
        </w:rPr>
        <w:t xml:space="preserve"> </w:t>
      </w:r>
      <w:r w:rsidRPr="00E74841">
        <w:rPr>
          <w:rFonts w:ascii="Palatino Linotype" w:hAnsi="Palatino Linotype"/>
          <w:b/>
          <w:i/>
        </w:rPr>
        <w:t>Artículo 30.-</w:t>
      </w:r>
      <w:r w:rsidRPr="00E74841">
        <w:rPr>
          <w:rFonts w:ascii="Palatino Linotype" w:hAnsi="Palatino Linotype"/>
          <w:i/>
        </w:rPr>
        <w:t xml:space="preserve"> Las sesiones del ayuntamiento serán presididas por el presidente municipal o por quien lo sustituya legalmente; constarán en un libro de actas en el cual deberán asentarse los extractos de los acuerdos y asuntos tratados y el resultado de la votación. Cuando se refieran a reglamentos y otras normas de carácter general que sean de observancia municipal éstos constarán íntegramente en el libro de actas debiendo firmar en ambos casos los miembros del Ayuntamiento que hayan estado presentes, debiéndose difundir en la Gaceta Municipal entre los habitantes del municipio y en los estrados de la Secretaría del Ayuntamiento. De las actas, se les entregará copia certificada a los integrantes del Ayuntamiento que lo soliciten en un plazo no mayor de ocho días. 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 Para cada sesión se deberá contar con una versión estenográfica que permita hacer las aclaraciones pertinentes, la cual formará parte del Acta correspondiente.</w:t>
      </w:r>
    </w:p>
    <w:p w:rsidR="00027DC2" w:rsidRPr="00EF5A14" w:rsidRDefault="00027DC2" w:rsidP="00600D0F">
      <w:pPr>
        <w:spacing w:after="0" w:line="240" w:lineRule="auto"/>
        <w:ind w:left="851" w:right="567"/>
        <w:jc w:val="both"/>
        <w:rPr>
          <w:rFonts w:ascii="Palatino Linotype" w:hAnsi="Palatino Linotype"/>
          <w:i/>
        </w:rPr>
      </w:pPr>
    </w:p>
    <w:p w:rsidR="00EF5A14" w:rsidRDefault="00E74841" w:rsidP="00600D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Tal y como lo establecen las Leyes en comento, cada Ayuntamiento del Estado de México tiene la obligaci</w:t>
      </w:r>
      <w:r w:rsidR="006442A9">
        <w:rPr>
          <w:rFonts w:ascii="Palatino Linotype" w:hAnsi="Palatino Linotype" w:cs="Arial"/>
        </w:rPr>
        <w:t>ón de integrar</w:t>
      </w:r>
      <w:r>
        <w:rPr>
          <w:rFonts w:ascii="Palatino Linotype" w:hAnsi="Palatino Linotype" w:cs="Arial"/>
        </w:rPr>
        <w:t xml:space="preserve"> su respectivo Cabildo en los primeros cinco días hábiles de la toma de protesta del Presidente Municipal, se realizarán consecutivamente sin falta ni excepciones y los asuntos tratados en las mismas, </w:t>
      </w:r>
      <w:r>
        <w:rPr>
          <w:rFonts w:ascii="Palatino Linotype" w:hAnsi="Palatino Linotype" w:cs="Arial"/>
        </w:rPr>
        <w:lastRenderedPageBreak/>
        <w:t>serán de orden público</w:t>
      </w:r>
      <w:r w:rsidR="00EF5A14">
        <w:rPr>
          <w:rFonts w:ascii="Palatino Linotype" w:hAnsi="Palatino Linotype" w:cs="Arial"/>
        </w:rPr>
        <w:t>, por lo tanto, en nuestro caso particular, encuadra tácitamente con el requerimiento solicitado ya que el particular requiere las actas de cabildo que el Ayuntamiento lleva a cabo para celebrar las sesiones de gobierno, por ende es viable ordenar al Sujeto Obligado entregue las actas de cabildo solicitadas puesto que ya se demostró que las genera, posee y administra porque así se encuentra establecido en sus atribuciones.</w:t>
      </w:r>
    </w:p>
    <w:p w:rsidR="00027DC2" w:rsidRDefault="00027DC2" w:rsidP="00600D0F">
      <w:pPr>
        <w:pStyle w:val="Prrafodelista"/>
        <w:autoSpaceDE w:val="0"/>
        <w:autoSpaceDN w:val="0"/>
        <w:adjustRightInd w:val="0"/>
        <w:spacing w:line="360" w:lineRule="auto"/>
        <w:ind w:left="0"/>
        <w:jc w:val="both"/>
        <w:rPr>
          <w:rFonts w:ascii="Palatino Linotype" w:hAnsi="Palatino Linotype" w:cs="Arial"/>
        </w:rPr>
      </w:pPr>
    </w:p>
    <w:p w:rsidR="00B820E8" w:rsidRDefault="00B820E8" w:rsidP="00600D0F">
      <w:pPr>
        <w:spacing w:after="0" w:line="360" w:lineRule="auto"/>
        <w:jc w:val="both"/>
        <w:rPr>
          <w:rFonts w:ascii="Palatino Linotype" w:hAnsi="Palatino Linotype" w:cs="Arial"/>
          <w:color w:val="000000"/>
          <w:sz w:val="24"/>
          <w:szCs w:val="24"/>
        </w:rPr>
      </w:pPr>
      <w:r>
        <w:rPr>
          <w:rFonts w:ascii="Palatino Linotype" w:hAnsi="Palatino Linotype" w:cs="Segoe UI"/>
          <w:sz w:val="24"/>
          <w:szCs w:val="24"/>
        </w:rPr>
        <w:t xml:space="preserve">No pasa desapercibido para esta ponencia que el </w:t>
      </w:r>
      <w:r w:rsidRPr="000A3C80">
        <w:rPr>
          <w:rFonts w:ascii="Palatino Linotype" w:hAnsi="Palatino Linotype" w:cs="Segoe UI"/>
          <w:b/>
          <w:sz w:val="24"/>
          <w:szCs w:val="24"/>
        </w:rPr>
        <w:t>Recurrente</w:t>
      </w:r>
      <w:r>
        <w:rPr>
          <w:rFonts w:ascii="Palatino Linotype" w:hAnsi="Palatino Linotype" w:cs="Segoe UI"/>
          <w:sz w:val="24"/>
          <w:szCs w:val="24"/>
        </w:rPr>
        <w:t xml:space="preserve"> refiere solicitar la información a través de listados; al respecto, </w:t>
      </w:r>
      <w:r w:rsidRPr="00D36FE8">
        <w:rPr>
          <w:rFonts w:ascii="Palatino Linotype" w:hAnsi="Palatino Linotype" w:cs="Arial"/>
          <w:color w:val="000000"/>
          <w:sz w:val="24"/>
          <w:szCs w:val="24"/>
        </w:rPr>
        <w:t>el derecho de acceso a la información pública se satisface en aquellos casos en que se entregue el soporte documental en que conste la información pública, toda vez que, los sujetos obligados</w:t>
      </w:r>
      <w:r w:rsidRPr="00D36FE8">
        <w:rPr>
          <w:rFonts w:ascii="Palatino Linotype" w:hAnsi="Palatino Linotype" w:cs="Arial"/>
          <w:b/>
          <w:color w:val="000000"/>
          <w:sz w:val="24"/>
          <w:szCs w:val="24"/>
        </w:rPr>
        <w:t xml:space="preserve"> </w:t>
      </w:r>
      <w:r w:rsidRPr="00D36FE8">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D36FE8">
        <w:rPr>
          <w:rFonts w:ascii="Palatino Linotype" w:hAnsi="Palatino Linotype" w:cs="Arial"/>
          <w:i/>
          <w:color w:val="000000"/>
          <w:sz w:val="24"/>
          <w:szCs w:val="24"/>
        </w:rPr>
        <w:t>ad hoc</w:t>
      </w:r>
      <w:r w:rsidRPr="00D36FE8">
        <w:rPr>
          <w:rFonts w:ascii="Palatino Linotype" w:hAnsi="Palatino Linotype" w:cs="Arial"/>
          <w:color w:val="000000"/>
          <w:sz w:val="24"/>
          <w:szCs w:val="24"/>
        </w:rPr>
        <w:t>, para satisfacer el derecho de acceso a la información pública.</w:t>
      </w:r>
    </w:p>
    <w:p w:rsidR="00027DC2" w:rsidRPr="00D36FE8" w:rsidRDefault="00027DC2" w:rsidP="00600D0F">
      <w:pPr>
        <w:spacing w:after="0" w:line="360" w:lineRule="auto"/>
        <w:jc w:val="both"/>
        <w:rPr>
          <w:rFonts w:ascii="Palatino Linotype" w:hAnsi="Palatino Linotype" w:cs="Arial"/>
          <w:color w:val="000000"/>
          <w:sz w:val="24"/>
          <w:szCs w:val="24"/>
        </w:rPr>
      </w:pPr>
    </w:p>
    <w:p w:rsidR="00B820E8" w:rsidRDefault="00B820E8" w:rsidP="00600D0F">
      <w:pPr>
        <w:spacing w:after="0" w:line="360" w:lineRule="auto"/>
        <w:jc w:val="both"/>
        <w:rPr>
          <w:rFonts w:ascii="Palatino Linotype" w:hAnsi="Palatino Linotype"/>
          <w:b/>
          <w:bCs/>
          <w:color w:val="000000"/>
          <w:sz w:val="24"/>
          <w:szCs w:val="24"/>
        </w:rPr>
      </w:pPr>
      <w:r w:rsidRPr="00D36FE8">
        <w:rPr>
          <w:rFonts w:ascii="Palatino Linotype" w:hAnsi="Palatino Linotype" w:cs="Arial"/>
          <w:color w:val="000000"/>
          <w:sz w:val="24"/>
          <w:szCs w:val="24"/>
        </w:rPr>
        <w:t xml:space="preserve">Como apoyo a lo anterior, es aplicable el Criterio 03-17, emitido por </w:t>
      </w:r>
      <w:r w:rsidRPr="00D36FE8">
        <w:rPr>
          <w:rFonts w:ascii="Palatino Linotype" w:eastAsia="Arial Unicode MS" w:hAnsi="Palatino Linotype" w:cs="Arial"/>
          <w:color w:val="000000"/>
          <w:sz w:val="24"/>
          <w:szCs w:val="24"/>
        </w:rPr>
        <w:t>el Instituto Nacional de Transparencia, Acceso a la Información y Protección de Datos Personales,</w:t>
      </w:r>
      <w:r w:rsidRPr="00D36FE8">
        <w:rPr>
          <w:rFonts w:ascii="Palatino Linotype" w:hAnsi="Palatino Linotype"/>
          <w:bCs/>
          <w:color w:val="000000"/>
          <w:sz w:val="24"/>
          <w:szCs w:val="24"/>
        </w:rPr>
        <w:t xml:space="preserve"> que dice:</w:t>
      </w:r>
      <w:r w:rsidRPr="00D36FE8">
        <w:rPr>
          <w:rFonts w:ascii="Palatino Linotype" w:hAnsi="Palatino Linotype"/>
          <w:b/>
          <w:bCs/>
          <w:color w:val="000000"/>
          <w:sz w:val="24"/>
          <w:szCs w:val="24"/>
        </w:rPr>
        <w:t xml:space="preserve"> </w:t>
      </w:r>
    </w:p>
    <w:p w:rsidR="00027DC2" w:rsidRPr="00D36FE8" w:rsidRDefault="00027DC2" w:rsidP="00600D0F">
      <w:pPr>
        <w:spacing w:after="0" w:line="360" w:lineRule="auto"/>
        <w:jc w:val="both"/>
        <w:rPr>
          <w:rFonts w:ascii="Palatino Linotype" w:hAnsi="Palatino Linotype"/>
          <w:b/>
          <w:bCs/>
          <w:color w:val="000000"/>
          <w:sz w:val="24"/>
          <w:szCs w:val="24"/>
        </w:rPr>
      </w:pPr>
    </w:p>
    <w:p w:rsidR="00B820E8" w:rsidRPr="00027DC2" w:rsidRDefault="00B820E8" w:rsidP="00600D0F">
      <w:pPr>
        <w:spacing w:after="0" w:line="240" w:lineRule="auto"/>
        <w:ind w:left="567" w:right="567"/>
        <w:jc w:val="both"/>
        <w:rPr>
          <w:rFonts w:ascii="Palatino Linotype" w:hAnsi="Palatino Linotype" w:cs="Arial"/>
          <w:i/>
          <w:color w:val="000000"/>
        </w:rPr>
      </w:pPr>
      <w:r w:rsidRPr="00027DC2">
        <w:rPr>
          <w:rFonts w:ascii="Palatino Linotype" w:hAnsi="Palatino Linotype" w:cs="Arial"/>
          <w:i/>
          <w:color w:val="000000"/>
        </w:rPr>
        <w:t>“</w:t>
      </w:r>
      <w:r w:rsidRPr="00027DC2">
        <w:rPr>
          <w:rFonts w:ascii="Palatino Linotype" w:hAnsi="Palatino Linotype" w:cs="Arial"/>
          <w:b/>
          <w:i/>
          <w:color w:val="000000"/>
        </w:rPr>
        <w:t>No existe obligación de elaborar documentos ad hoc para atender las solicitudes de acceso a la información.</w:t>
      </w:r>
      <w:r w:rsidRPr="00027DC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w:t>
      </w:r>
      <w:r w:rsidRPr="00027DC2">
        <w:rPr>
          <w:rFonts w:ascii="Palatino Linotype" w:hAnsi="Palatino Linotype" w:cs="Arial"/>
          <w:i/>
          <w:color w:val="000000"/>
        </w:rPr>
        <w:lastRenderedPageBreak/>
        <w:t>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820E8" w:rsidRPr="00027DC2" w:rsidRDefault="00B820E8" w:rsidP="00600D0F">
      <w:pPr>
        <w:spacing w:after="0" w:line="240" w:lineRule="auto"/>
        <w:ind w:left="567" w:right="567"/>
        <w:jc w:val="both"/>
        <w:rPr>
          <w:rFonts w:ascii="Palatino Linotype" w:hAnsi="Palatino Linotype" w:cs="Arial"/>
          <w:i/>
          <w:color w:val="000000"/>
        </w:rPr>
      </w:pPr>
      <w:r w:rsidRPr="00027DC2">
        <w:rPr>
          <w:rFonts w:ascii="Palatino Linotype" w:hAnsi="Palatino Linotype" w:cs="Arial"/>
          <w:i/>
          <w:color w:val="000000"/>
        </w:rPr>
        <w:t xml:space="preserve">Resoluciones: </w:t>
      </w:r>
    </w:p>
    <w:p w:rsidR="00B820E8" w:rsidRPr="00027DC2" w:rsidRDefault="00B820E8" w:rsidP="00600D0F">
      <w:pPr>
        <w:spacing w:after="0" w:line="240" w:lineRule="auto"/>
        <w:ind w:left="567" w:right="567"/>
        <w:jc w:val="both"/>
        <w:rPr>
          <w:rFonts w:ascii="Palatino Linotype" w:hAnsi="Palatino Linotype" w:cs="Arial"/>
          <w:i/>
          <w:color w:val="000000"/>
        </w:rPr>
      </w:pPr>
      <w:r w:rsidRPr="00027DC2">
        <w:rPr>
          <w:rFonts w:ascii="Palatino Linotype" w:hAnsi="Palatino Linotype" w:cs="Arial"/>
          <w:i/>
          <w:color w:val="000000"/>
        </w:rPr>
        <w:sym w:font="Symbol" w:char="F0B7"/>
      </w:r>
      <w:r w:rsidRPr="00027DC2">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B820E8" w:rsidRPr="00027DC2" w:rsidRDefault="00B820E8" w:rsidP="00600D0F">
      <w:pPr>
        <w:spacing w:after="0" w:line="240" w:lineRule="auto"/>
        <w:ind w:left="567" w:right="567"/>
        <w:jc w:val="both"/>
        <w:rPr>
          <w:rFonts w:ascii="Palatino Linotype" w:hAnsi="Palatino Linotype" w:cs="Arial"/>
          <w:i/>
          <w:color w:val="000000"/>
        </w:rPr>
      </w:pPr>
      <w:r w:rsidRPr="00027DC2">
        <w:rPr>
          <w:rFonts w:ascii="Palatino Linotype" w:hAnsi="Palatino Linotype" w:cs="Arial"/>
          <w:i/>
          <w:color w:val="000000"/>
        </w:rPr>
        <w:sym w:font="Symbol" w:char="F0B7"/>
      </w:r>
      <w:r w:rsidRPr="00027DC2">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B820E8" w:rsidRDefault="00B820E8" w:rsidP="00600D0F">
      <w:pPr>
        <w:spacing w:after="0" w:line="240" w:lineRule="auto"/>
        <w:ind w:left="567" w:right="567"/>
        <w:jc w:val="both"/>
        <w:rPr>
          <w:rFonts w:ascii="Palatino Linotype" w:hAnsi="Palatino Linotype" w:cs="Arial"/>
          <w:i/>
          <w:color w:val="000000"/>
        </w:rPr>
      </w:pPr>
      <w:r w:rsidRPr="00027DC2">
        <w:rPr>
          <w:rFonts w:ascii="Palatino Linotype" w:hAnsi="Palatino Linotype" w:cs="Arial"/>
          <w:i/>
          <w:color w:val="000000"/>
        </w:rPr>
        <w:sym w:font="Symbol" w:char="F0B7"/>
      </w:r>
      <w:r w:rsidRPr="00027DC2">
        <w:rPr>
          <w:rFonts w:ascii="Palatino Linotype" w:hAnsi="Palatino Linotype" w:cs="Arial"/>
          <w:i/>
          <w:color w:val="000000"/>
        </w:rPr>
        <w:t xml:space="preserve"> RRA 1889/16. Secretaría de Hacienda y Crédito Público. 05 de octubre de 2016. Por unanimidad. Comisionada Ponente. Ximena Puente de la Mora.”</w:t>
      </w:r>
    </w:p>
    <w:p w:rsidR="00027DC2" w:rsidRPr="00027DC2" w:rsidRDefault="00027DC2" w:rsidP="00600D0F">
      <w:pPr>
        <w:spacing w:after="0" w:line="240" w:lineRule="auto"/>
        <w:ind w:left="567" w:right="567"/>
        <w:jc w:val="both"/>
        <w:rPr>
          <w:rFonts w:ascii="Palatino Linotype" w:hAnsi="Palatino Linotype" w:cs="Arial"/>
          <w:i/>
          <w:color w:val="000000"/>
        </w:rPr>
      </w:pPr>
    </w:p>
    <w:p w:rsidR="00B820E8" w:rsidRDefault="00B820E8" w:rsidP="00600D0F">
      <w:pPr>
        <w:spacing w:after="0" w:line="360" w:lineRule="auto"/>
        <w:jc w:val="both"/>
        <w:rPr>
          <w:rFonts w:ascii="Palatino Linotype" w:hAnsi="Palatino Linotype" w:cs="Arial"/>
          <w:color w:val="000000" w:themeColor="text1"/>
          <w:sz w:val="24"/>
          <w:szCs w:val="24"/>
        </w:rPr>
      </w:pPr>
      <w:r w:rsidRPr="00D36FE8">
        <w:rPr>
          <w:rFonts w:ascii="Palatino Linotype" w:hAnsi="Palatino Linotype" w:cs="Arial"/>
          <w:color w:val="000000" w:themeColor="text1"/>
          <w:sz w:val="24"/>
          <w:szCs w:val="24"/>
        </w:rPr>
        <w:t xml:space="preserve">Asimismo, los Sujetos Obligados sólo proporcionarán la información pública que </w:t>
      </w:r>
      <w:r w:rsidRPr="00D36FE8">
        <w:rPr>
          <w:rFonts w:ascii="Palatino Linotype" w:hAnsi="Palatino Linotype" w:cs="Arial"/>
          <w:sz w:val="24"/>
          <w:szCs w:val="24"/>
        </w:rPr>
        <w:t>generen</w:t>
      </w:r>
      <w:r w:rsidRPr="00D36FE8">
        <w:rPr>
          <w:rFonts w:ascii="Palatino Linotype" w:hAnsi="Palatino Linotype" w:cs="Arial"/>
          <w:color w:val="000000" w:themeColor="text1"/>
          <w:sz w:val="24"/>
          <w:szCs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27DC2" w:rsidRPr="00D36FE8" w:rsidRDefault="00027DC2" w:rsidP="00600D0F">
      <w:pPr>
        <w:spacing w:after="0" w:line="360" w:lineRule="auto"/>
        <w:jc w:val="both"/>
        <w:rPr>
          <w:rFonts w:ascii="Palatino Linotype" w:hAnsi="Palatino Linotype" w:cs="Arial"/>
          <w:color w:val="000000" w:themeColor="text1"/>
          <w:sz w:val="24"/>
          <w:szCs w:val="24"/>
        </w:rPr>
      </w:pPr>
    </w:p>
    <w:p w:rsidR="00B820E8" w:rsidRDefault="00B820E8" w:rsidP="00600D0F">
      <w:pPr>
        <w:spacing w:after="0" w:line="360" w:lineRule="auto"/>
        <w:jc w:val="both"/>
        <w:rPr>
          <w:rFonts w:ascii="Palatino Linotype" w:hAnsi="Palatino Linotype" w:cs="Arial"/>
          <w:sz w:val="24"/>
          <w:szCs w:val="24"/>
        </w:rPr>
      </w:pPr>
      <w:r w:rsidRPr="00D36FE8">
        <w:rPr>
          <w:rFonts w:ascii="Palatino Linotype" w:hAnsi="Palatino Linotype" w:cs="Arial"/>
          <w:color w:val="000000" w:themeColor="text1"/>
          <w:sz w:val="24"/>
          <w:szCs w:val="24"/>
        </w:rPr>
        <w:t xml:space="preserve">En esta misma tesitura, es de subrayar que el derecho de acceso a la información pública, consiste en que la información solicitada conste en un soporte documental en cualquiera de sus formas, a saber: </w:t>
      </w:r>
      <w:r w:rsidRPr="00D36FE8">
        <w:rPr>
          <w:rFonts w:ascii="Palatino Linotype" w:hAnsi="Palatino Linotype" w:cs="Arial"/>
          <w:sz w:val="24"/>
          <w:szCs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D36FE8">
        <w:rPr>
          <w:rFonts w:ascii="Palatino Linotype" w:hAnsi="Palatino Linotype" w:cs="Arial"/>
          <w:color w:val="000000" w:themeColor="text1"/>
          <w:sz w:val="24"/>
          <w:szCs w:val="24"/>
        </w:rPr>
        <w:t xml:space="preserve">; los que, </w:t>
      </w:r>
      <w:r w:rsidRPr="00D36FE8">
        <w:rPr>
          <w:rFonts w:ascii="Palatino Linotype" w:hAnsi="Palatino Linotype" w:cs="Arial"/>
          <w:sz w:val="24"/>
          <w:szCs w:val="24"/>
        </w:rPr>
        <w:t>podrán estar en cualquier medio, sea escrito, impreso, sonoro, visual, electrónico, informático u holográfico</w:t>
      </w:r>
      <w:r>
        <w:rPr>
          <w:rFonts w:ascii="Palatino Linotype" w:hAnsi="Palatino Linotype" w:cs="Arial"/>
          <w:sz w:val="24"/>
          <w:szCs w:val="24"/>
        </w:rPr>
        <w:t>.</w:t>
      </w:r>
    </w:p>
    <w:p w:rsidR="00027DC2" w:rsidRPr="00D36FE8" w:rsidRDefault="00027DC2" w:rsidP="00600D0F">
      <w:pPr>
        <w:spacing w:after="0" w:line="360" w:lineRule="auto"/>
        <w:jc w:val="both"/>
        <w:rPr>
          <w:rFonts w:ascii="Palatino Linotype" w:hAnsi="Palatino Linotype" w:cs="Arial"/>
          <w:i/>
          <w:color w:val="000000"/>
          <w:sz w:val="24"/>
          <w:szCs w:val="24"/>
        </w:rPr>
      </w:pPr>
    </w:p>
    <w:p w:rsidR="00B820E8" w:rsidRDefault="00B820E8" w:rsidP="00600D0F">
      <w:pPr>
        <w:autoSpaceDE w:val="0"/>
        <w:autoSpaceDN w:val="0"/>
        <w:adjustRightInd w:val="0"/>
        <w:spacing w:after="0" w:line="360" w:lineRule="auto"/>
        <w:jc w:val="both"/>
        <w:rPr>
          <w:rFonts w:ascii="Palatino Linotype" w:hAnsi="Palatino Linotype" w:cs="Arial"/>
          <w:sz w:val="24"/>
          <w:szCs w:val="24"/>
        </w:rPr>
      </w:pPr>
      <w:r w:rsidRPr="00D36FE8">
        <w:rPr>
          <w:rFonts w:ascii="Palatino Linotype" w:hAnsi="Palatino Linotype" w:cs="Arial"/>
          <w:sz w:val="24"/>
          <w:szCs w:val="24"/>
        </w:rPr>
        <w:lastRenderedPageBreak/>
        <w:t xml:space="preserve">Siendo aplicable el criterio </w:t>
      </w:r>
      <w:r w:rsidRPr="00D36FE8">
        <w:rPr>
          <w:rFonts w:ascii="Palatino Linotype" w:hAnsi="Palatino Linotype" w:cs="Arial"/>
          <w:bCs/>
          <w:sz w:val="24"/>
          <w:szCs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D36FE8">
        <w:rPr>
          <w:rFonts w:ascii="Palatino Linotype" w:hAnsi="Palatino Linotype" w:cs="Arial"/>
          <w:sz w:val="24"/>
          <w:szCs w:val="24"/>
        </w:rPr>
        <w:t>cuyo rubro y texto dispone:</w:t>
      </w:r>
    </w:p>
    <w:p w:rsidR="00027DC2" w:rsidRPr="00D36FE8" w:rsidRDefault="00027DC2" w:rsidP="00600D0F">
      <w:pPr>
        <w:autoSpaceDE w:val="0"/>
        <w:autoSpaceDN w:val="0"/>
        <w:adjustRightInd w:val="0"/>
        <w:spacing w:after="0" w:line="360" w:lineRule="auto"/>
        <w:jc w:val="both"/>
        <w:rPr>
          <w:rFonts w:ascii="Palatino Linotype" w:hAnsi="Palatino Linotype" w:cs="Arial"/>
          <w:sz w:val="24"/>
          <w:szCs w:val="24"/>
        </w:rPr>
      </w:pPr>
    </w:p>
    <w:p w:rsidR="00B820E8" w:rsidRPr="00027DC2" w:rsidRDefault="00B820E8" w:rsidP="00600D0F">
      <w:pPr>
        <w:spacing w:after="0" w:line="240" w:lineRule="auto"/>
        <w:ind w:left="567" w:right="567"/>
        <w:jc w:val="both"/>
        <w:rPr>
          <w:rFonts w:ascii="Palatino Linotype" w:hAnsi="Palatino Linotype" w:cs="Arial"/>
          <w:b/>
          <w:i/>
          <w:lang w:eastAsia="es-MX"/>
        </w:rPr>
      </w:pPr>
      <w:r w:rsidRPr="00027DC2">
        <w:rPr>
          <w:rFonts w:ascii="Palatino Linotype" w:hAnsi="Palatino Linotype" w:cs="Arial"/>
          <w:b/>
          <w:lang w:eastAsia="es-MX"/>
        </w:rPr>
        <w:t>“</w:t>
      </w:r>
      <w:r w:rsidRPr="00027DC2">
        <w:rPr>
          <w:rFonts w:ascii="Palatino Linotype" w:hAnsi="Palatino Linotype" w:cs="Arial"/>
          <w:b/>
          <w:i/>
          <w:lang w:eastAsia="es-MX"/>
        </w:rPr>
        <w:t>CRITERIO 0002-11</w:t>
      </w:r>
    </w:p>
    <w:p w:rsidR="00B820E8" w:rsidRPr="00027DC2" w:rsidRDefault="00B820E8" w:rsidP="00600D0F">
      <w:pPr>
        <w:spacing w:after="0" w:line="240" w:lineRule="auto"/>
        <w:ind w:left="567" w:right="567"/>
        <w:jc w:val="both"/>
        <w:rPr>
          <w:rFonts w:ascii="Palatino Linotype" w:hAnsi="Palatino Linotype" w:cs="Arial"/>
          <w:i/>
          <w:lang w:eastAsia="es-MX"/>
        </w:rPr>
      </w:pPr>
      <w:r w:rsidRPr="00027DC2">
        <w:rPr>
          <w:rFonts w:ascii="Palatino Linotype" w:hAnsi="Palatino Linotype" w:cs="Arial"/>
          <w:b/>
          <w:i/>
          <w:u w:val="single"/>
          <w:lang w:eastAsia="es-MX"/>
        </w:rPr>
        <w:t xml:space="preserve">INFORMACIÓN PÚBLICA, CONCEPTO DE, EN MATERIA DE TRANSPARENCIA. INTERPRETACIÓN SISTEMÁTICA DE LOS ARTÍCULOS 2°, FRACCIÓN </w:t>
      </w:r>
      <w:r w:rsidRPr="00027DC2">
        <w:rPr>
          <w:rFonts w:ascii="Palatino Linotype" w:hAnsi="Palatino Linotype" w:cs="Arial"/>
          <w:b/>
          <w:bCs/>
          <w:i/>
          <w:u w:val="single"/>
          <w:lang w:eastAsia="es-MX"/>
        </w:rPr>
        <w:t xml:space="preserve">V, XV, Y XVI, </w:t>
      </w:r>
      <w:r w:rsidRPr="00027DC2">
        <w:rPr>
          <w:rFonts w:ascii="Palatino Linotype" w:hAnsi="Palatino Linotype" w:cs="Arial"/>
          <w:b/>
          <w:i/>
          <w:u w:val="single"/>
          <w:lang w:eastAsia="es-MX"/>
        </w:rPr>
        <w:t>3°, 4°, 11 Y 41.</w:t>
      </w:r>
      <w:r w:rsidRPr="00027DC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820E8" w:rsidRPr="00027DC2" w:rsidRDefault="00B820E8" w:rsidP="00600D0F">
      <w:pPr>
        <w:spacing w:after="0" w:line="240" w:lineRule="auto"/>
        <w:ind w:left="567" w:right="567"/>
        <w:jc w:val="both"/>
        <w:rPr>
          <w:rFonts w:ascii="Palatino Linotype" w:hAnsi="Palatino Linotype" w:cs="Arial"/>
          <w:i/>
          <w:lang w:eastAsia="es-MX"/>
        </w:rPr>
      </w:pPr>
      <w:r w:rsidRPr="00027DC2">
        <w:rPr>
          <w:rFonts w:ascii="Palatino Linotype" w:hAnsi="Palatino Linotype" w:cs="Arial"/>
          <w:i/>
          <w:lang w:eastAsia="es-MX"/>
        </w:rPr>
        <w:t>En consecuencia el acceso a la información se refiere a que se cumplan cualquiera de los siguientes tres supuestos:</w:t>
      </w:r>
    </w:p>
    <w:p w:rsidR="00B820E8" w:rsidRPr="00027DC2" w:rsidRDefault="00B820E8" w:rsidP="00600D0F">
      <w:pPr>
        <w:spacing w:after="0" w:line="240" w:lineRule="auto"/>
        <w:ind w:left="567" w:right="567"/>
        <w:jc w:val="both"/>
        <w:rPr>
          <w:rFonts w:ascii="Palatino Linotype" w:hAnsi="Palatino Linotype" w:cs="Arial"/>
          <w:b/>
          <w:i/>
          <w:u w:val="single"/>
          <w:lang w:eastAsia="es-MX"/>
        </w:rPr>
      </w:pPr>
      <w:r w:rsidRPr="00027DC2">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rsidR="00B820E8" w:rsidRPr="00027DC2" w:rsidRDefault="00B820E8" w:rsidP="00600D0F">
      <w:pPr>
        <w:spacing w:after="0" w:line="240" w:lineRule="auto"/>
        <w:ind w:left="567" w:right="567"/>
        <w:jc w:val="both"/>
        <w:rPr>
          <w:rFonts w:ascii="Palatino Linotype" w:hAnsi="Palatino Linotype" w:cs="Arial"/>
          <w:i/>
          <w:lang w:eastAsia="es-MX"/>
        </w:rPr>
      </w:pPr>
      <w:r w:rsidRPr="00027DC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B820E8" w:rsidRPr="00027DC2" w:rsidRDefault="00B820E8" w:rsidP="00600D0F">
      <w:pPr>
        <w:spacing w:after="0" w:line="240" w:lineRule="auto"/>
        <w:ind w:left="567" w:right="567"/>
        <w:jc w:val="both"/>
        <w:rPr>
          <w:rFonts w:ascii="Palatino Linotype" w:hAnsi="Palatino Linotype" w:cs="Arial"/>
          <w:lang w:eastAsia="es-MX"/>
        </w:rPr>
      </w:pPr>
      <w:r w:rsidRPr="00027DC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r w:rsidRPr="00027DC2">
        <w:rPr>
          <w:rFonts w:ascii="Palatino Linotype" w:hAnsi="Palatino Linotype" w:cs="Arial"/>
          <w:lang w:eastAsia="es-MX"/>
        </w:rPr>
        <w:tab/>
      </w:r>
    </w:p>
    <w:p w:rsidR="00B820E8" w:rsidRPr="00027DC2" w:rsidRDefault="00B820E8" w:rsidP="00027DC2">
      <w:pPr>
        <w:spacing w:after="0" w:line="240" w:lineRule="auto"/>
        <w:ind w:left="567" w:right="567"/>
        <w:rPr>
          <w:rFonts w:ascii="Palatino Linotype" w:hAnsi="Palatino Linotype" w:cs="Arial"/>
          <w:lang w:eastAsia="es-MX"/>
        </w:rPr>
      </w:pPr>
      <w:r w:rsidRPr="00027DC2">
        <w:rPr>
          <w:rFonts w:ascii="Palatino Linotype" w:hAnsi="Palatino Linotype" w:cs="Arial"/>
          <w:lang w:eastAsia="es-MX"/>
        </w:rPr>
        <w:t>(Énfasis Añadido)</w:t>
      </w:r>
    </w:p>
    <w:p w:rsidR="00027DC2" w:rsidRDefault="00027DC2" w:rsidP="00600D0F">
      <w:pPr>
        <w:spacing w:after="0" w:line="240" w:lineRule="auto"/>
        <w:ind w:left="567" w:right="567"/>
        <w:jc w:val="right"/>
        <w:rPr>
          <w:rFonts w:ascii="Palatino Linotype" w:hAnsi="Palatino Linotype" w:cs="Arial"/>
          <w:sz w:val="24"/>
          <w:szCs w:val="24"/>
        </w:rPr>
      </w:pPr>
    </w:p>
    <w:p w:rsidR="00B820E8" w:rsidRDefault="00B820E8" w:rsidP="00600D0F">
      <w:pPr>
        <w:spacing w:after="0" w:line="240" w:lineRule="auto"/>
        <w:jc w:val="both"/>
        <w:rPr>
          <w:rFonts w:ascii="Palatino Linotype" w:hAnsi="Palatino Linotype" w:cs="Arial"/>
          <w:sz w:val="24"/>
          <w:szCs w:val="24"/>
        </w:rPr>
      </w:pPr>
      <w:r>
        <w:rPr>
          <w:rFonts w:ascii="Palatino Linotype" w:hAnsi="Palatino Linotype" w:cs="Arial"/>
          <w:sz w:val="24"/>
          <w:szCs w:val="24"/>
        </w:rPr>
        <w:t>Además, la Ley de Transparencia local también aporta lo siguiente:</w:t>
      </w:r>
    </w:p>
    <w:p w:rsidR="00027DC2" w:rsidRDefault="00027DC2" w:rsidP="00600D0F">
      <w:pPr>
        <w:spacing w:after="0" w:line="240" w:lineRule="auto"/>
        <w:jc w:val="both"/>
        <w:rPr>
          <w:rFonts w:ascii="Palatino Linotype" w:hAnsi="Palatino Linotype" w:cs="Segoe UI"/>
          <w:sz w:val="24"/>
          <w:szCs w:val="24"/>
        </w:rPr>
      </w:pP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“Artículo 3. Para los efectos de la presente Ley se entenderá por:</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 xml:space="preserve">XI. Documento: Los expedientes, reportes, estudios, actas, resoluciones, oficios, correspondencia, acuerdos, directivas, directrices, circulares, contratos, convenios, instructivos, notas, memorandos, estadísticas o bien, cualquier otro registro que </w:t>
      </w:r>
      <w:r w:rsidRPr="00027DC2">
        <w:rPr>
          <w:rFonts w:ascii="Palatino Linotype" w:hAnsi="Palatino Linotype" w:cs="Arial"/>
          <w:i/>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b/>
          <w:i/>
        </w:rPr>
        <w:t>Toda la información generada, obtenida, adquirida, transformada, administrada o en posesión de los sujetos obligados es pública y accesible de manera permanente a cualquier persona</w:t>
      </w:r>
      <w:r w:rsidRPr="00027DC2">
        <w:rPr>
          <w:rFonts w:ascii="Palatino Linotype" w:hAnsi="Palatino Linotype" w:cs="Arial"/>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 xml:space="preserve">Artículo 7. </w:t>
      </w:r>
      <w:r w:rsidRPr="00027DC2">
        <w:rPr>
          <w:rFonts w:ascii="Palatino Linotype" w:hAnsi="Palatino Linotype" w:cs="Arial"/>
          <w:b/>
          <w:i/>
        </w:rPr>
        <w:t>El Estado de México garantizará el efectivo acceso de toda persona a la información en posesión de cualquier entidad, autoridad</w:t>
      </w:r>
      <w:r w:rsidRPr="00027DC2">
        <w:rPr>
          <w:rFonts w:ascii="Palatino Linotype" w:hAnsi="Palatino Linotype" w:cs="Arial"/>
          <w:i/>
        </w:rPr>
        <w:t>,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 xml:space="preserve">Artículo 12. </w:t>
      </w:r>
      <w:r w:rsidRPr="00027DC2">
        <w:rPr>
          <w:rFonts w:ascii="Palatino Linotype" w:hAnsi="Palatino Linotype" w:cs="Arial"/>
          <w:b/>
          <w:i/>
        </w:rPr>
        <w:t>Quienes generen, recopilen, administren, manejen, procesen, archiven o conserven información pública serán responsables de la misma en los términos de las disposiciones jurídicas aplicables</w:t>
      </w:r>
      <w:r w:rsidRPr="00027DC2">
        <w:rPr>
          <w:rFonts w:ascii="Palatino Linotype" w:hAnsi="Palatino Linotype" w:cs="Arial"/>
          <w:i/>
        </w:rPr>
        <w:t xml:space="preserve">. </w:t>
      </w:r>
    </w:p>
    <w:p w:rsidR="00B820E8" w:rsidRPr="00027DC2" w:rsidRDefault="00B820E8" w:rsidP="00600D0F">
      <w:pPr>
        <w:spacing w:after="0" w:line="240" w:lineRule="auto"/>
        <w:ind w:left="567" w:right="567"/>
        <w:jc w:val="both"/>
        <w:rPr>
          <w:rFonts w:ascii="Palatino Linotype" w:hAnsi="Palatino Linotype" w:cs="Arial"/>
          <w:b/>
          <w:i/>
        </w:rPr>
      </w:pPr>
      <w:r w:rsidRPr="00027DC2">
        <w:rPr>
          <w:rFonts w:ascii="Palatino Linotype" w:hAnsi="Palatino Linotype" w:cs="Arial"/>
          <w:b/>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 xml:space="preserve">Artículo 18. </w:t>
      </w:r>
      <w:r w:rsidRPr="00027DC2">
        <w:rPr>
          <w:rFonts w:ascii="Palatino Linotype" w:hAnsi="Palatino Linotype" w:cs="Arial"/>
          <w:b/>
          <w:i/>
        </w:rPr>
        <w:t>Los sujetos obligados deberán documentar todo acto que derive del ejercicio de sus facultades, competencias o funciones</w:t>
      </w:r>
      <w:r w:rsidRPr="00027DC2">
        <w:rPr>
          <w:rFonts w:ascii="Palatino Linotype" w:hAnsi="Palatino Linotype" w:cs="Arial"/>
          <w:i/>
        </w:rPr>
        <w:t>, considerando desde su origen la eventual publicidad y reutilización de la información que generen.</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lastRenderedPageBreak/>
        <w:t xml:space="preserve">Artículo 160. </w:t>
      </w:r>
      <w:r w:rsidRPr="00027DC2">
        <w:rPr>
          <w:rFonts w:ascii="Palatino Linotype" w:hAnsi="Palatino Linotype" w:cs="Arial"/>
          <w:b/>
          <w:i/>
        </w:rPr>
        <w:t>Los sujetos obligados deberán otorgar acceso a los documentos que se encuentren en sus archivos o que estén obligados a documentar de acuerdo con sus facultades, competencias o funciones en el formato que el solicitante manifieste</w:t>
      </w:r>
      <w:r w:rsidRPr="00027DC2">
        <w:rPr>
          <w:rFonts w:ascii="Palatino Linotype" w:hAnsi="Palatino Linotype" w:cs="Arial"/>
          <w:i/>
        </w:rPr>
        <w:t xml:space="preserve">, de entre aquellos formatos existentes, conforme a las características físicas de la información o del lugar donde se encuentre así lo permita. </w:t>
      </w:r>
    </w:p>
    <w:p w:rsidR="00B820E8" w:rsidRPr="00027DC2" w:rsidRDefault="00B820E8" w:rsidP="00600D0F">
      <w:pPr>
        <w:spacing w:after="0" w:line="240" w:lineRule="auto"/>
        <w:ind w:left="567" w:right="567"/>
        <w:jc w:val="both"/>
        <w:rPr>
          <w:rFonts w:ascii="Palatino Linotype" w:hAnsi="Palatino Linotype" w:cs="Arial"/>
          <w:i/>
        </w:rPr>
      </w:pPr>
      <w:r w:rsidRPr="00027DC2">
        <w:rPr>
          <w:rFonts w:ascii="Palatino Linotype" w:hAnsi="Palatino Linotype" w:cs="Arial"/>
          <w:i/>
        </w:rPr>
        <w:t>En caso que la información solicitada consista en bases de datos se deberá privilegiar la entrega de la misma en formatos abiertos.”</w:t>
      </w:r>
    </w:p>
    <w:p w:rsidR="00027DC2" w:rsidRPr="002320C1" w:rsidRDefault="00027DC2" w:rsidP="00600D0F">
      <w:pPr>
        <w:spacing w:after="0" w:line="240" w:lineRule="auto"/>
        <w:ind w:left="567" w:right="567"/>
        <w:jc w:val="both"/>
        <w:rPr>
          <w:rFonts w:ascii="Palatino Linotype" w:hAnsi="Palatino Linotype" w:cs="Arial"/>
          <w:i/>
          <w:sz w:val="24"/>
          <w:szCs w:val="24"/>
        </w:rPr>
      </w:pPr>
    </w:p>
    <w:p w:rsidR="002B5250" w:rsidRDefault="00B820E8" w:rsidP="00600D0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todo lo anterior, si el Recurrente solicita conocer las actas de cabildo señaladas en las fechas que establece, así como la integración y conformación de la Comisión Municipal Anticorrupción, resulta oportuno mencionar de manera enunciativa más no limitativa que los expedientes del Ayuntamiento referentes a las actas de cabildo </w:t>
      </w:r>
      <w:r w:rsidRPr="00F65E1A">
        <w:rPr>
          <w:rFonts w:ascii="Palatino Linotype" w:hAnsi="Palatino Linotype" w:cs="Arial"/>
        </w:rPr>
        <w:t xml:space="preserve">del año 2016, contienen la información que solicita el </w:t>
      </w:r>
      <w:r w:rsidRPr="00F65E1A">
        <w:rPr>
          <w:rFonts w:ascii="Palatino Linotype" w:hAnsi="Palatino Linotype" w:cs="Arial"/>
          <w:b/>
        </w:rPr>
        <w:t>Recurrente</w:t>
      </w:r>
      <w:r w:rsidRPr="00F65E1A">
        <w:rPr>
          <w:rFonts w:ascii="Palatino Linotype" w:hAnsi="Palatino Linotype" w:cs="Arial"/>
        </w:rPr>
        <w:t>, es decir,</w:t>
      </w:r>
      <w:r w:rsidRPr="00F65E1A">
        <w:rPr>
          <w:rFonts w:ascii="Palatino Linotype" w:hAnsi="Palatino Linotype" w:cs="Arial"/>
          <w:b/>
        </w:rPr>
        <w:t xml:space="preserve">  </w:t>
      </w:r>
      <w:r w:rsidRPr="00F65E1A">
        <w:rPr>
          <w:rFonts w:ascii="Palatino Linotype" w:hAnsi="Palatino Linotype" w:cs="Arial"/>
        </w:rPr>
        <w:t xml:space="preserve">cada acto solicitado fue ejecutado directamente por el </w:t>
      </w:r>
      <w:r w:rsidRPr="00F65E1A">
        <w:rPr>
          <w:rFonts w:ascii="Palatino Linotype" w:hAnsi="Palatino Linotype" w:cs="Arial"/>
          <w:b/>
        </w:rPr>
        <w:t>Sujeto Obligado</w:t>
      </w:r>
      <w:r w:rsidRPr="00F65E1A">
        <w:rPr>
          <w:rFonts w:ascii="Palatino Linotype" w:hAnsi="Palatino Linotype" w:cs="Arial"/>
        </w:rPr>
        <w:t>.</w:t>
      </w:r>
    </w:p>
    <w:p w:rsidR="002B5250" w:rsidRDefault="00EF5A14" w:rsidP="00600D0F">
      <w:pPr>
        <w:spacing w:after="0" w:line="360" w:lineRule="auto"/>
        <w:jc w:val="both"/>
        <w:rPr>
          <w:rFonts w:ascii="Palatino Linotype" w:hAnsi="Palatino Linotype"/>
          <w:sz w:val="24"/>
          <w:szCs w:val="24"/>
        </w:rPr>
      </w:pPr>
      <w:r w:rsidRPr="00F65E1A">
        <w:rPr>
          <w:rFonts w:ascii="Palatino Linotype" w:hAnsi="Palatino Linotype" w:cs="Segoe UI"/>
          <w:sz w:val="24"/>
          <w:szCs w:val="24"/>
        </w:rPr>
        <w:t xml:space="preserve">Al mismo tiempo se </w:t>
      </w:r>
      <w:r w:rsidR="002B5250" w:rsidRPr="00F65E1A">
        <w:rPr>
          <w:rFonts w:ascii="Palatino Linotype" w:hAnsi="Palatino Linotype" w:cs="Segoe UI"/>
          <w:sz w:val="24"/>
          <w:szCs w:val="24"/>
        </w:rPr>
        <w:t>aprecia que el recurrente, solicita “…</w:t>
      </w:r>
      <w:r w:rsidR="002B5250" w:rsidRPr="00F65E1A">
        <w:rPr>
          <w:rFonts w:ascii="Palatino Linotype" w:hAnsi="Palatino Linotype"/>
          <w:i/>
          <w:sz w:val="24"/>
          <w:szCs w:val="24"/>
        </w:rPr>
        <w:t xml:space="preserve">Acta de Cabildo mediante la cual se realizó la integración y conformación de la Comisión Anticorrupción Municipal, así como el listado de </w:t>
      </w:r>
      <w:r w:rsidR="002B5250" w:rsidRPr="009B0584">
        <w:rPr>
          <w:rFonts w:ascii="Palatino Linotype" w:hAnsi="Palatino Linotype"/>
          <w:i/>
          <w:sz w:val="24"/>
          <w:szCs w:val="24"/>
        </w:rPr>
        <w:t xml:space="preserve">los </w:t>
      </w:r>
      <w:r w:rsidR="009B0584">
        <w:rPr>
          <w:rFonts w:ascii="Palatino Linotype" w:hAnsi="Palatino Linotype"/>
          <w:i/>
          <w:sz w:val="24"/>
          <w:szCs w:val="24"/>
        </w:rPr>
        <w:t>“…</w:t>
      </w:r>
      <w:r w:rsidR="002B5250" w:rsidRPr="009B0584">
        <w:rPr>
          <w:rFonts w:ascii="Palatino Linotype" w:hAnsi="Palatino Linotype"/>
          <w:i/>
          <w:sz w:val="24"/>
          <w:szCs w:val="24"/>
        </w:rPr>
        <w:t>procedimientos instaurados por la misma, precisando número de expediente y presuntos responsable…”(</w:t>
      </w:r>
      <w:r w:rsidR="002B5250" w:rsidRPr="00F65E1A">
        <w:rPr>
          <w:rFonts w:ascii="Palatino Linotype" w:hAnsi="Palatino Linotype"/>
          <w:i/>
          <w:sz w:val="24"/>
          <w:szCs w:val="24"/>
        </w:rPr>
        <w:t xml:space="preserve">Sic); </w:t>
      </w:r>
      <w:r w:rsidR="002B5250" w:rsidRPr="00F65E1A">
        <w:rPr>
          <w:rFonts w:ascii="Palatino Linotype" w:hAnsi="Palatino Linotype"/>
          <w:sz w:val="24"/>
          <w:szCs w:val="24"/>
        </w:rPr>
        <w:t>al respecto, se debe considerar que la información solicitada debe constar en el periodo de tiempo de la función Municipal del año 2016 tal y como lo establecen las solicitudes de información subsecuentes.</w:t>
      </w:r>
    </w:p>
    <w:p w:rsidR="00027DC2" w:rsidRPr="00F65E1A" w:rsidRDefault="00027DC2" w:rsidP="00600D0F">
      <w:pPr>
        <w:spacing w:after="0" w:line="360" w:lineRule="auto"/>
        <w:jc w:val="both"/>
        <w:rPr>
          <w:rFonts w:ascii="Palatino Linotype" w:hAnsi="Palatino Linotype"/>
          <w:sz w:val="24"/>
          <w:szCs w:val="24"/>
        </w:rPr>
      </w:pPr>
    </w:p>
    <w:p w:rsidR="002B5250" w:rsidRDefault="002B5250" w:rsidP="00600D0F">
      <w:pPr>
        <w:spacing w:after="0" w:line="360" w:lineRule="auto"/>
        <w:jc w:val="both"/>
        <w:rPr>
          <w:rFonts w:ascii="Palatino Linotype" w:hAnsi="Palatino Linotype"/>
          <w:i/>
          <w:sz w:val="24"/>
          <w:szCs w:val="24"/>
        </w:rPr>
      </w:pPr>
      <w:r w:rsidRPr="00F65E1A">
        <w:rPr>
          <w:rFonts w:ascii="Palatino Linotype" w:hAnsi="Palatino Linotype"/>
          <w:sz w:val="24"/>
          <w:szCs w:val="24"/>
        </w:rPr>
        <w:t>Seguido, se aprecia que el recurrente solicita saber el “…</w:t>
      </w:r>
      <w:r w:rsidRPr="00F65E1A">
        <w:rPr>
          <w:rFonts w:ascii="Palatino Linotype" w:hAnsi="Palatino Linotype"/>
          <w:i/>
          <w:sz w:val="24"/>
          <w:szCs w:val="24"/>
        </w:rPr>
        <w:t>Acta de la cuadragésima octava sesión ordinaria de cabildo del 28 de noviembre de 2016., Acta de la vigésima octava sesión ordinaria de cabildo del 04 de julio de 2016 y Acta de la trigésima sesión ordinaria de cabildo del 25 de julio de 2016…”</w:t>
      </w:r>
    </w:p>
    <w:p w:rsidR="00605B15" w:rsidRPr="00F65E1A" w:rsidRDefault="00605B15" w:rsidP="00600D0F">
      <w:pPr>
        <w:spacing w:after="0" w:line="360" w:lineRule="auto"/>
        <w:jc w:val="both"/>
        <w:rPr>
          <w:rFonts w:ascii="Palatino Linotype" w:hAnsi="Palatino Linotype"/>
          <w:i/>
          <w:sz w:val="24"/>
          <w:szCs w:val="24"/>
        </w:rPr>
      </w:pPr>
    </w:p>
    <w:p w:rsidR="002B5250" w:rsidRDefault="002B5250" w:rsidP="00600D0F">
      <w:pPr>
        <w:spacing w:after="0" w:line="360" w:lineRule="auto"/>
        <w:jc w:val="both"/>
        <w:rPr>
          <w:rFonts w:ascii="Palatino Linotype" w:hAnsi="Palatino Linotype"/>
          <w:sz w:val="24"/>
          <w:szCs w:val="24"/>
        </w:rPr>
      </w:pPr>
      <w:r w:rsidRPr="00F65E1A">
        <w:rPr>
          <w:rFonts w:ascii="Palatino Linotype" w:hAnsi="Palatino Linotype"/>
          <w:sz w:val="24"/>
          <w:szCs w:val="24"/>
        </w:rPr>
        <w:lastRenderedPageBreak/>
        <w:t>En ese orden de ideas, es importante señalar que la Constitución Política de los Estados Unidos de México, establece en su artículo 113 lo siguiente:</w:t>
      </w:r>
    </w:p>
    <w:p w:rsidR="00027DC2" w:rsidRPr="00F65E1A" w:rsidRDefault="00027DC2" w:rsidP="00600D0F">
      <w:pPr>
        <w:spacing w:after="0" w:line="360" w:lineRule="auto"/>
        <w:jc w:val="both"/>
        <w:rPr>
          <w:rFonts w:ascii="Palatino Linotype" w:hAnsi="Palatino Linotype"/>
          <w:sz w:val="24"/>
          <w:szCs w:val="24"/>
        </w:rPr>
      </w:pPr>
    </w:p>
    <w:p w:rsidR="002B5250" w:rsidRDefault="002B5250" w:rsidP="00600D0F">
      <w:pPr>
        <w:spacing w:after="0" w:line="240" w:lineRule="auto"/>
        <w:ind w:left="851" w:right="616"/>
        <w:jc w:val="both"/>
        <w:rPr>
          <w:rFonts w:ascii="Palatino Linotype" w:hAnsi="Palatino Linotype"/>
          <w:i/>
        </w:rPr>
      </w:pPr>
      <w:r w:rsidRPr="00FA1EF1">
        <w:rPr>
          <w:rFonts w:ascii="Palatino Linotype" w:hAnsi="Palatino Linotype"/>
          <w:b/>
          <w:i/>
        </w:rPr>
        <w:t>Artículo 113.</w:t>
      </w:r>
      <w:r w:rsidRPr="00FA1EF1">
        <w:rPr>
          <w:rFonts w:ascii="Palatino Linotype" w:hAnsi="Palatino Linotype"/>
          <w:i/>
        </w:rPr>
        <w:t xml:space="preserve"> El Sistema Nacional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w:t>
      </w:r>
      <w:r>
        <w:rPr>
          <w:rFonts w:ascii="Palatino Linotype" w:hAnsi="Palatino Linotype"/>
          <w:i/>
        </w:rPr>
        <w:t>.</w:t>
      </w:r>
    </w:p>
    <w:p w:rsidR="00027DC2" w:rsidRDefault="00027DC2" w:rsidP="00600D0F">
      <w:pPr>
        <w:spacing w:after="0" w:line="240" w:lineRule="auto"/>
        <w:ind w:left="851" w:right="616"/>
        <w:jc w:val="both"/>
        <w:rPr>
          <w:rFonts w:ascii="Palatino Linotype" w:hAnsi="Palatino Linotype"/>
          <w:i/>
        </w:rPr>
      </w:pPr>
    </w:p>
    <w:p w:rsidR="002B5250" w:rsidRDefault="002B5250" w:rsidP="00600D0F">
      <w:pPr>
        <w:spacing w:after="0" w:line="360" w:lineRule="auto"/>
        <w:ind w:right="49"/>
        <w:jc w:val="both"/>
        <w:rPr>
          <w:rFonts w:ascii="Palatino Linotype" w:hAnsi="Palatino Linotype"/>
          <w:sz w:val="24"/>
          <w:szCs w:val="24"/>
        </w:rPr>
      </w:pPr>
      <w:r>
        <w:rPr>
          <w:rFonts w:ascii="Palatino Linotype" w:hAnsi="Palatino Linotype"/>
          <w:sz w:val="24"/>
          <w:szCs w:val="24"/>
        </w:rPr>
        <w:t>E</w:t>
      </w:r>
      <w:r w:rsidRPr="00FA1EF1">
        <w:rPr>
          <w:rFonts w:ascii="Palatino Linotype" w:hAnsi="Palatino Linotype"/>
          <w:sz w:val="24"/>
          <w:szCs w:val="24"/>
        </w:rPr>
        <w:t xml:space="preserve">n el sentido que se estableció el Sistema Nacional Anticorrupción, </w:t>
      </w:r>
      <w:r>
        <w:rPr>
          <w:rFonts w:ascii="Palatino Linotype" w:hAnsi="Palatino Linotype"/>
          <w:sz w:val="24"/>
          <w:szCs w:val="24"/>
        </w:rPr>
        <w:t>se</w:t>
      </w:r>
      <w:r w:rsidRPr="00FA1EF1">
        <w:rPr>
          <w:rFonts w:ascii="Palatino Linotype" w:hAnsi="Palatino Linotype"/>
          <w:sz w:val="24"/>
          <w:szCs w:val="24"/>
        </w:rPr>
        <w:t xml:space="preserve"> previó que las Legislaturas de los Estados deberían expedir las leyes y realizar las adecuaciones normativas necesarias dentro de los ciento ochenta días siguientes a la entrada en vigor de las Leyes Generales relacionadas con el aludido Sistema Nacional, por lo que el Estado de México, oportunamente y en cumplimiento al orden constitucional, a través del decreto contenido en el periódico oficial “Gaceta del Gobierno”, publicó el 24 de abril de 2017 la reforma a nuestra Constitución Política del Estado Libre y Soberano de México, respecto de la adecuación del orden legislativo de la Entidad al aludido Sistema Nacional Anticorrupción, que tuvo como finalidad prever un nuevo modelo institucional orientado a mejorar los procedimientos de prevención, investigación y sanción de actos de corrupción, con mecanismos de asignación de responsabilidades basados en certeza, estabilidad y ética pública, con procedimientos de investigación sustentados en el fortalecimiento de las capacidades y la profesionalización de los órganos facultados para llevarlas a cabo</w:t>
      </w:r>
      <w:r>
        <w:rPr>
          <w:rFonts w:ascii="Palatino Linotype" w:hAnsi="Palatino Linotype"/>
          <w:sz w:val="24"/>
          <w:szCs w:val="24"/>
        </w:rPr>
        <w:t>.</w:t>
      </w:r>
    </w:p>
    <w:p w:rsidR="00027DC2" w:rsidRDefault="00027DC2" w:rsidP="00600D0F">
      <w:pPr>
        <w:spacing w:after="0" w:line="360" w:lineRule="auto"/>
        <w:ind w:right="49"/>
        <w:jc w:val="both"/>
        <w:rPr>
          <w:rFonts w:ascii="Palatino Linotype" w:hAnsi="Palatino Linotype"/>
          <w:sz w:val="24"/>
          <w:szCs w:val="24"/>
        </w:rPr>
      </w:pPr>
    </w:p>
    <w:p w:rsidR="002B5250" w:rsidRDefault="002B5250" w:rsidP="00600D0F">
      <w:pPr>
        <w:spacing w:after="0" w:line="360" w:lineRule="auto"/>
        <w:ind w:right="49"/>
        <w:jc w:val="both"/>
        <w:rPr>
          <w:rFonts w:ascii="Palatino Linotype" w:hAnsi="Palatino Linotype"/>
          <w:sz w:val="24"/>
          <w:szCs w:val="24"/>
        </w:rPr>
      </w:pPr>
      <w:r>
        <w:rPr>
          <w:rFonts w:ascii="Palatino Linotype" w:hAnsi="Palatino Linotype"/>
          <w:sz w:val="24"/>
          <w:szCs w:val="24"/>
        </w:rPr>
        <w:lastRenderedPageBreak/>
        <w:t>En ese tenor, la Ley del Sistema Anticorrupción del Estado de México y municipios establece:</w:t>
      </w:r>
    </w:p>
    <w:p w:rsidR="00605B15" w:rsidRDefault="00605B15" w:rsidP="00600D0F">
      <w:pPr>
        <w:spacing w:after="0" w:line="360" w:lineRule="auto"/>
        <w:ind w:right="49"/>
        <w:jc w:val="both"/>
        <w:rPr>
          <w:rFonts w:ascii="Palatino Linotype" w:hAnsi="Palatino Linotype"/>
          <w:sz w:val="24"/>
          <w:szCs w:val="24"/>
        </w:rPr>
      </w:pPr>
    </w:p>
    <w:p w:rsidR="002B5250" w:rsidRDefault="002B5250" w:rsidP="00613224">
      <w:pPr>
        <w:tabs>
          <w:tab w:val="left" w:pos="8222"/>
        </w:tabs>
        <w:spacing w:after="0" w:line="240" w:lineRule="auto"/>
        <w:ind w:left="851" w:right="616"/>
        <w:jc w:val="both"/>
        <w:rPr>
          <w:rFonts w:ascii="Palatino Linotype" w:hAnsi="Palatino Linotype"/>
          <w:i/>
        </w:rPr>
      </w:pPr>
      <w:r w:rsidRPr="00FA1EF1">
        <w:rPr>
          <w:rFonts w:ascii="Palatino Linotype" w:hAnsi="Palatino Linotype"/>
          <w:b/>
          <w:i/>
        </w:rPr>
        <w:t>Artículo 1.</w:t>
      </w:r>
      <w:r w:rsidRPr="00FA1EF1">
        <w:rPr>
          <w:rFonts w:ascii="Palatino Linotype" w:hAnsi="Palatino Linotype"/>
          <w:i/>
        </w:rPr>
        <w:t xml:space="preserve"> La presente Ley es de orden público y de observancia general en todo el territorio del Estado de México y tiene por objeto establecer las bases de coordinación entre el Estado y los Municipios para el funcionamiento de los Sistemas Anticorrupción, de conformidad con lo dispuesto en la Constitución Política de los Estados Unidos Mexicanos, la Constitución Política del Estado Libre y Soberano de México y la Ley General del Sistema Nacional Anticorrupción, para que las autoridades estatales y municipales competentes prevengan, investiguen y sancionen las faltas administrativas y los hechos de corrupción.</w:t>
      </w:r>
    </w:p>
    <w:p w:rsidR="002B5250" w:rsidRDefault="002B5250" w:rsidP="00613224">
      <w:pPr>
        <w:tabs>
          <w:tab w:val="left" w:pos="8222"/>
        </w:tabs>
        <w:spacing w:after="0" w:line="240" w:lineRule="auto"/>
        <w:ind w:left="851" w:right="616"/>
        <w:jc w:val="both"/>
        <w:rPr>
          <w:rFonts w:ascii="Palatino Linotype" w:hAnsi="Palatino Linotype"/>
          <w:i/>
        </w:rPr>
      </w:pPr>
      <w:r>
        <w:rPr>
          <w:rFonts w:ascii="Palatino Linotype" w:hAnsi="Palatino Linotype"/>
          <w:b/>
          <w:i/>
        </w:rPr>
        <w:t>…</w:t>
      </w:r>
    </w:p>
    <w:p w:rsidR="002B5250" w:rsidRPr="005B7954" w:rsidRDefault="002B5250" w:rsidP="00613224">
      <w:pPr>
        <w:tabs>
          <w:tab w:val="left" w:pos="8222"/>
        </w:tabs>
        <w:spacing w:after="0" w:line="240" w:lineRule="auto"/>
        <w:ind w:left="851" w:right="616"/>
        <w:jc w:val="both"/>
        <w:rPr>
          <w:rFonts w:ascii="Palatino Linotype" w:hAnsi="Palatino Linotype"/>
          <w:i/>
        </w:rPr>
      </w:pPr>
      <w:r w:rsidRPr="005B7954">
        <w:rPr>
          <w:rFonts w:ascii="Palatino Linotype" w:hAnsi="Palatino Linotype"/>
          <w:b/>
          <w:i/>
        </w:rPr>
        <w:t>Artículo 2.</w:t>
      </w:r>
      <w:r w:rsidRPr="005B7954">
        <w:rPr>
          <w:rFonts w:ascii="Palatino Linotype" w:hAnsi="Palatino Linotype"/>
          <w:i/>
        </w:rPr>
        <w:t xml:space="preserve"> Son objetivos de la presente Ley:</w:t>
      </w:r>
    </w:p>
    <w:p w:rsidR="002B5250" w:rsidRPr="005B7954" w:rsidRDefault="002B5250" w:rsidP="00613224">
      <w:pPr>
        <w:pStyle w:val="Prrafodelista"/>
        <w:numPr>
          <w:ilvl w:val="0"/>
          <w:numId w:val="6"/>
        </w:numPr>
        <w:tabs>
          <w:tab w:val="left" w:pos="8222"/>
        </w:tabs>
        <w:ind w:right="616"/>
        <w:jc w:val="both"/>
        <w:rPr>
          <w:rFonts w:ascii="Palatino Linotype" w:hAnsi="Palatino Linotype"/>
          <w:i/>
          <w:sz w:val="22"/>
          <w:szCs w:val="22"/>
        </w:rPr>
      </w:pPr>
      <w:r w:rsidRPr="005B7954">
        <w:rPr>
          <w:rFonts w:ascii="Palatino Linotype" w:hAnsi="Palatino Linotype"/>
          <w:i/>
          <w:sz w:val="22"/>
          <w:szCs w:val="22"/>
        </w:rPr>
        <w:t>Establecer mecanismos de coordinación entre los diversos órganos de combate a la corrupción en el ámbito federal, estatal y municipal.</w:t>
      </w:r>
    </w:p>
    <w:p w:rsidR="002B5250" w:rsidRPr="005B7954" w:rsidRDefault="002B5250" w:rsidP="00613224">
      <w:pPr>
        <w:pStyle w:val="Prrafodelista"/>
        <w:numPr>
          <w:ilvl w:val="0"/>
          <w:numId w:val="6"/>
        </w:numPr>
        <w:tabs>
          <w:tab w:val="left" w:pos="8222"/>
        </w:tabs>
        <w:ind w:right="616"/>
        <w:jc w:val="both"/>
        <w:rPr>
          <w:rFonts w:ascii="Palatino Linotype" w:hAnsi="Palatino Linotype"/>
          <w:i/>
          <w:sz w:val="22"/>
          <w:szCs w:val="22"/>
        </w:rPr>
      </w:pPr>
      <w:r w:rsidRPr="005B7954">
        <w:rPr>
          <w:rFonts w:ascii="Palatino Linotype" w:hAnsi="Palatino Linotype"/>
          <w:i/>
          <w:sz w:val="22"/>
          <w:szCs w:val="22"/>
        </w:rPr>
        <w:t xml:space="preserve"> Establecer las bases para la prevención de hechos de corrupción y faltas administrativas en el Estado y sus Municipios.</w:t>
      </w:r>
    </w:p>
    <w:p w:rsidR="002B5250" w:rsidRDefault="002B5250" w:rsidP="00613224">
      <w:pPr>
        <w:tabs>
          <w:tab w:val="left" w:pos="8222"/>
        </w:tabs>
        <w:spacing w:after="0" w:line="240" w:lineRule="auto"/>
        <w:ind w:left="851" w:right="616"/>
        <w:jc w:val="both"/>
        <w:rPr>
          <w:rFonts w:ascii="Palatino Linotype" w:hAnsi="Palatino Linotype"/>
          <w:i/>
        </w:rPr>
      </w:pPr>
      <w:r w:rsidRPr="005B7954">
        <w:rPr>
          <w:rFonts w:ascii="Palatino Linotype" w:hAnsi="Palatino Linotype"/>
          <w:i/>
        </w:rPr>
        <w:t xml:space="preserve">V.  </w:t>
      </w:r>
      <w:r>
        <w:rPr>
          <w:rFonts w:ascii="Palatino Linotype" w:hAnsi="Palatino Linotype"/>
          <w:i/>
        </w:rPr>
        <w:t xml:space="preserve">      </w:t>
      </w:r>
      <w:r w:rsidRPr="005B7954">
        <w:rPr>
          <w:rFonts w:ascii="Palatino Linotype" w:hAnsi="Palatino Linotype"/>
          <w:i/>
        </w:rPr>
        <w:t>Regular la organización y funcionamiento de los Sistemas Estatal y Municipal Anticorrupción y en su caso su Comité Coordinador y su Secretaría Ejecutiva, así como establecer las bases de coordinación entre sus integrantes.</w:t>
      </w:r>
    </w:p>
    <w:p w:rsidR="002B5250" w:rsidRPr="00605B15" w:rsidRDefault="002B5250" w:rsidP="00613224">
      <w:pPr>
        <w:tabs>
          <w:tab w:val="left" w:pos="8222"/>
        </w:tabs>
        <w:spacing w:after="0" w:line="240" w:lineRule="auto"/>
        <w:ind w:left="851" w:right="616"/>
        <w:jc w:val="both"/>
        <w:rPr>
          <w:rFonts w:ascii="Palatino Linotype" w:hAnsi="Palatino Linotype"/>
          <w:b/>
          <w:i/>
        </w:rPr>
      </w:pPr>
      <w:r w:rsidRPr="00605B15">
        <w:rPr>
          <w:rFonts w:ascii="Palatino Linotype" w:hAnsi="Palatino Linotype"/>
          <w:b/>
          <w:i/>
        </w:rPr>
        <w:t xml:space="preserve">Artículo 3. </w:t>
      </w:r>
      <w:r w:rsidR="005954C3" w:rsidRPr="00605B15">
        <w:rPr>
          <w:rFonts w:ascii="Palatino Linotype" w:hAnsi="Palatino Linotype"/>
          <w:i/>
        </w:rPr>
        <w:t>Para efectos de la presente Ley, se entenderá por:</w:t>
      </w:r>
    </w:p>
    <w:p w:rsidR="002B5250" w:rsidRPr="00605B15" w:rsidRDefault="002B5250" w:rsidP="00613224">
      <w:pPr>
        <w:tabs>
          <w:tab w:val="left" w:pos="8222"/>
        </w:tabs>
        <w:spacing w:after="0" w:line="240" w:lineRule="auto"/>
        <w:ind w:left="851" w:right="616"/>
        <w:jc w:val="both"/>
        <w:rPr>
          <w:rFonts w:ascii="Palatino Linotype" w:hAnsi="Palatino Linotype"/>
          <w:i/>
        </w:rPr>
      </w:pPr>
      <w:r w:rsidRPr="00605B15">
        <w:rPr>
          <w:rFonts w:ascii="Palatino Linotype" w:hAnsi="Palatino Linotype"/>
          <w:b/>
          <w:i/>
        </w:rPr>
        <w:t>XIV.</w:t>
      </w:r>
      <w:r w:rsidRPr="00605B15">
        <w:rPr>
          <w:rFonts w:ascii="Palatino Linotype" w:hAnsi="Palatino Linotype"/>
          <w:i/>
        </w:rPr>
        <w:t xml:space="preserve"> </w:t>
      </w:r>
      <w:r w:rsidRPr="00605B15">
        <w:rPr>
          <w:rFonts w:ascii="Palatino Linotype" w:hAnsi="Palatino Linotype"/>
          <w:b/>
          <w:i/>
        </w:rPr>
        <w:t>Sistemas Municipales Anticorrupción</w:t>
      </w:r>
      <w:r w:rsidRPr="00605B15">
        <w:rPr>
          <w:rFonts w:ascii="Palatino Linotype" w:hAnsi="Palatino Linotype"/>
          <w:i/>
        </w:rPr>
        <w:t>: Al conjunto de mecanismos interinstitucionales de coordinación entre las dependencias de la administración pública municipal, que tienen por objeto el combate a la corrupción.</w:t>
      </w:r>
    </w:p>
    <w:p w:rsidR="002B5250" w:rsidRPr="00605B15" w:rsidRDefault="002B5250" w:rsidP="00613224">
      <w:pPr>
        <w:tabs>
          <w:tab w:val="left" w:pos="8222"/>
        </w:tabs>
        <w:spacing w:after="0" w:line="240" w:lineRule="auto"/>
        <w:ind w:left="851" w:right="616"/>
        <w:jc w:val="both"/>
        <w:rPr>
          <w:rFonts w:ascii="Palatino Linotype" w:hAnsi="Palatino Linotype"/>
          <w:i/>
        </w:rPr>
      </w:pPr>
      <w:r w:rsidRPr="00605B15">
        <w:rPr>
          <w:rFonts w:ascii="Palatino Linotype" w:hAnsi="Palatino Linotype"/>
          <w:b/>
          <w:i/>
        </w:rPr>
        <w:t>Artículo 6.</w:t>
      </w:r>
      <w:r w:rsidRPr="00605B15">
        <w:rPr>
          <w:rFonts w:ascii="Palatino Linotype" w:hAnsi="Palatino Linotype"/>
          <w:i/>
        </w:rPr>
        <w:t xml:space="preserve"> El Sistema Estatal y Municipal Anticorrupción, tiene por objeto establecer principios, bases generales, políticas públicas y procedimientos para la coordinación entre las autoridades del Estado de México y sus Municipios, en materia de prevención, detección y sanción de faltas administrativas y hechos de corrupción, así como en la fiscalización y control de recursos públicos, transparencia y rendición de cuentas, en congruencia con el Sistema Nacional Anticorrupción. Es una instancia cuya finalidad es establecer, articular y evaluar la política en la materia.</w:t>
      </w:r>
    </w:p>
    <w:p w:rsidR="002B5250" w:rsidRPr="00605B15" w:rsidRDefault="002B5250" w:rsidP="00613224">
      <w:pPr>
        <w:tabs>
          <w:tab w:val="left" w:pos="8222"/>
        </w:tabs>
        <w:spacing w:after="0" w:line="240" w:lineRule="auto"/>
        <w:ind w:left="851" w:right="616"/>
        <w:jc w:val="both"/>
        <w:rPr>
          <w:rFonts w:ascii="Palatino Linotype" w:hAnsi="Palatino Linotype"/>
          <w:i/>
        </w:rPr>
      </w:pPr>
      <w:r w:rsidRPr="00605B15">
        <w:rPr>
          <w:rFonts w:ascii="Palatino Linotype" w:hAnsi="Palatino Linotype"/>
          <w:b/>
          <w:i/>
        </w:rPr>
        <w:t>Artículo 61.</w:t>
      </w:r>
      <w:r w:rsidRPr="00605B15">
        <w:rPr>
          <w:rFonts w:ascii="Palatino Linotype" w:hAnsi="Palatino Linotype"/>
          <w:i/>
        </w:rPr>
        <w:t xml:space="preserve"> El Sistema Municipal Anticorrupción es la instancia de coordinación y coadyuvancia con el Sistema Estatal Anticorrupción, que concurrentemente tendrá por objeto establecer principios, bases generales, políticas públicas, acciones y procedimientos en la prevención, detección y sanción de faltas administrativas, </w:t>
      </w:r>
      <w:r w:rsidRPr="00605B15">
        <w:rPr>
          <w:rFonts w:ascii="Palatino Linotype" w:hAnsi="Palatino Linotype"/>
          <w:i/>
        </w:rPr>
        <w:lastRenderedPageBreak/>
        <w:t>actos y hechos de corrupción, así como coadyuvar con las autoridades competentes en la fiscalización y control de recursos públicos en el ámbito municipal.</w:t>
      </w:r>
    </w:p>
    <w:p w:rsidR="002B5250" w:rsidRPr="00605B15" w:rsidRDefault="002B5250" w:rsidP="00613224">
      <w:pPr>
        <w:tabs>
          <w:tab w:val="left" w:pos="8222"/>
        </w:tabs>
        <w:spacing w:after="0" w:line="240" w:lineRule="auto"/>
        <w:ind w:left="851" w:right="616"/>
        <w:jc w:val="both"/>
        <w:rPr>
          <w:rFonts w:ascii="Palatino Linotype" w:hAnsi="Palatino Linotype"/>
          <w:i/>
        </w:rPr>
      </w:pPr>
      <w:r w:rsidRPr="00605B15">
        <w:rPr>
          <w:rFonts w:ascii="Palatino Linotype" w:hAnsi="Palatino Linotype"/>
          <w:b/>
          <w:i/>
        </w:rPr>
        <w:t>Artículo 62.</w:t>
      </w:r>
      <w:r w:rsidRPr="00605B15">
        <w:rPr>
          <w:rFonts w:ascii="Palatino Linotype" w:hAnsi="Palatino Linotype"/>
          <w:i/>
        </w:rPr>
        <w:t xml:space="preserve"> El Sistema Municipal Anticorrupción se integrará por: </w:t>
      </w:r>
    </w:p>
    <w:p w:rsidR="002B5250" w:rsidRPr="00605B15" w:rsidRDefault="002B5250" w:rsidP="00613224">
      <w:pPr>
        <w:pStyle w:val="Prrafodelista"/>
        <w:numPr>
          <w:ilvl w:val="0"/>
          <w:numId w:val="7"/>
        </w:numPr>
        <w:tabs>
          <w:tab w:val="left" w:pos="8222"/>
        </w:tabs>
        <w:ind w:right="616"/>
        <w:jc w:val="both"/>
        <w:rPr>
          <w:rFonts w:ascii="Palatino Linotype" w:hAnsi="Palatino Linotype"/>
          <w:i/>
          <w:sz w:val="22"/>
          <w:szCs w:val="22"/>
        </w:rPr>
      </w:pPr>
      <w:r w:rsidRPr="00605B15">
        <w:rPr>
          <w:rFonts w:ascii="Palatino Linotype" w:hAnsi="Palatino Linotype"/>
          <w:i/>
          <w:sz w:val="22"/>
          <w:szCs w:val="22"/>
        </w:rPr>
        <w:t xml:space="preserve">Un Comité Coordinador Municipal. </w:t>
      </w:r>
    </w:p>
    <w:p w:rsidR="002B5250" w:rsidRPr="00605B15" w:rsidRDefault="002B5250" w:rsidP="00613224">
      <w:pPr>
        <w:pStyle w:val="Prrafodelista"/>
        <w:numPr>
          <w:ilvl w:val="0"/>
          <w:numId w:val="7"/>
        </w:numPr>
        <w:tabs>
          <w:tab w:val="left" w:pos="8222"/>
        </w:tabs>
        <w:ind w:right="616"/>
        <w:jc w:val="both"/>
        <w:rPr>
          <w:rFonts w:ascii="Palatino Linotype" w:hAnsi="Palatino Linotype"/>
          <w:i/>
          <w:sz w:val="22"/>
          <w:szCs w:val="22"/>
        </w:rPr>
      </w:pPr>
      <w:r w:rsidRPr="00605B15">
        <w:rPr>
          <w:rFonts w:ascii="Palatino Linotype" w:hAnsi="Palatino Linotype"/>
          <w:i/>
          <w:sz w:val="22"/>
          <w:szCs w:val="22"/>
        </w:rPr>
        <w:t>Un Comité de Participación Ciudadana.</w:t>
      </w:r>
    </w:p>
    <w:p w:rsidR="002B5250" w:rsidRPr="00605B15" w:rsidRDefault="002B5250" w:rsidP="00613224">
      <w:pPr>
        <w:tabs>
          <w:tab w:val="left" w:pos="8222"/>
        </w:tabs>
        <w:spacing w:after="0" w:line="240" w:lineRule="auto"/>
        <w:ind w:left="851" w:right="616"/>
        <w:jc w:val="both"/>
        <w:rPr>
          <w:rFonts w:ascii="Palatino Linotype" w:hAnsi="Palatino Linotype"/>
          <w:i/>
        </w:rPr>
      </w:pPr>
      <w:r w:rsidRPr="00605B15">
        <w:rPr>
          <w:rFonts w:ascii="Palatino Linotype" w:hAnsi="Palatino Linotype"/>
          <w:b/>
          <w:i/>
        </w:rPr>
        <w:t>Artículo 64.</w:t>
      </w:r>
      <w:r w:rsidRPr="00605B15">
        <w:rPr>
          <w:rFonts w:ascii="Palatino Linotype" w:hAnsi="Palatino Linotype"/>
          <w:i/>
        </w:rPr>
        <w:t xml:space="preserve"> Son facultades del Comité Coordinador Municipal, las siguientes:</w:t>
      </w:r>
    </w:p>
    <w:p w:rsidR="002B5250" w:rsidRPr="00605B15" w:rsidRDefault="002B5250" w:rsidP="00613224">
      <w:pPr>
        <w:tabs>
          <w:tab w:val="left" w:pos="8222"/>
        </w:tabs>
        <w:spacing w:after="0" w:line="240" w:lineRule="auto"/>
        <w:ind w:left="851" w:right="616"/>
        <w:jc w:val="both"/>
        <w:rPr>
          <w:rFonts w:ascii="Palatino Linotype" w:hAnsi="Palatino Linotype"/>
          <w:i/>
        </w:rPr>
      </w:pPr>
      <w:r w:rsidRPr="00605B15">
        <w:rPr>
          <w:rFonts w:ascii="Palatino Linotype" w:hAnsi="Palatino Linotype"/>
          <w:i/>
        </w:rPr>
        <w:t>…</w:t>
      </w:r>
    </w:p>
    <w:p w:rsidR="002B5250" w:rsidRPr="00605B15" w:rsidRDefault="002B5250" w:rsidP="00613224">
      <w:pPr>
        <w:pStyle w:val="Prrafodelista"/>
        <w:numPr>
          <w:ilvl w:val="0"/>
          <w:numId w:val="7"/>
        </w:numPr>
        <w:tabs>
          <w:tab w:val="left" w:pos="8222"/>
        </w:tabs>
        <w:ind w:right="616"/>
        <w:jc w:val="both"/>
        <w:rPr>
          <w:rFonts w:ascii="Palatino Linotype" w:hAnsi="Palatino Linotype"/>
          <w:i/>
          <w:sz w:val="22"/>
          <w:szCs w:val="22"/>
        </w:rPr>
      </w:pPr>
      <w:r w:rsidRPr="00605B15">
        <w:rPr>
          <w:rFonts w:ascii="Palatino Linotype" w:hAnsi="Palatino Linotype"/>
          <w:i/>
          <w:sz w:val="22"/>
          <w:szCs w:val="22"/>
        </w:rPr>
        <w:t xml:space="preserve">Actualización y difusión de la información que sobre estas materias generen las instituciones competentes de los órdenes de gobierno. </w:t>
      </w:r>
    </w:p>
    <w:p w:rsidR="002B5250" w:rsidRPr="00605B15" w:rsidRDefault="002B5250" w:rsidP="00613224">
      <w:pPr>
        <w:pStyle w:val="Prrafodelista"/>
        <w:numPr>
          <w:ilvl w:val="0"/>
          <w:numId w:val="7"/>
        </w:numPr>
        <w:tabs>
          <w:tab w:val="left" w:pos="8222"/>
        </w:tabs>
        <w:ind w:right="616"/>
        <w:jc w:val="both"/>
        <w:rPr>
          <w:rFonts w:ascii="Palatino Linotype" w:hAnsi="Palatino Linotype"/>
          <w:i/>
          <w:sz w:val="22"/>
          <w:szCs w:val="22"/>
        </w:rPr>
      </w:pPr>
      <w:r w:rsidRPr="00605B15">
        <w:rPr>
          <w:rFonts w:ascii="Palatino Linotype" w:hAnsi="Palatino Linotype"/>
          <w:i/>
          <w:sz w:val="22"/>
          <w:szCs w:val="22"/>
        </w:rPr>
        <w:t xml:space="preserve"> La elaboración de un informe anual que contenga los avances y resultados del ejercicio de sus funciones y de la aplicación de políticas y programas en la materia. </w:t>
      </w:r>
    </w:p>
    <w:p w:rsidR="002B5250" w:rsidRPr="00605B15" w:rsidRDefault="002B5250" w:rsidP="00613224">
      <w:pPr>
        <w:pStyle w:val="Prrafodelista"/>
        <w:numPr>
          <w:ilvl w:val="0"/>
          <w:numId w:val="7"/>
        </w:numPr>
        <w:tabs>
          <w:tab w:val="left" w:pos="8080"/>
        </w:tabs>
        <w:ind w:right="616"/>
        <w:jc w:val="both"/>
        <w:rPr>
          <w:rFonts w:ascii="Palatino Linotype" w:hAnsi="Palatino Linotype"/>
          <w:i/>
          <w:sz w:val="22"/>
          <w:szCs w:val="22"/>
        </w:rPr>
      </w:pPr>
      <w:r w:rsidRPr="00605B15">
        <w:rPr>
          <w:rFonts w:ascii="Palatino Linotype" w:hAnsi="Palatino Linotype"/>
          <w:i/>
          <w:sz w:val="22"/>
          <w:szCs w:val="22"/>
        </w:rPr>
        <w:t>Elaboración y entrega de un informe anual al Comité Coordinador del Sistema Estatal Anticorrupción de las acciones realizadas, las políticas aplicadas y del avance de éstas con respecto del ejercicio de sus funciones, además informar al mismo Comité de la probable comisión de hechos de corrupción y faltas administrativas para que en su caso, emita recomendaciones no vinculantes a las autoridades competentes, a fin de adoptar medidas dirigidas al fortalecimiento institucional para la prevención y erradicación de tales conductas.</w:t>
      </w:r>
    </w:p>
    <w:p w:rsidR="00297406" w:rsidRPr="00605B15" w:rsidRDefault="00297406" w:rsidP="00613224">
      <w:pPr>
        <w:tabs>
          <w:tab w:val="left" w:pos="8080"/>
        </w:tabs>
        <w:spacing w:after="0" w:line="240" w:lineRule="auto"/>
        <w:ind w:left="851" w:right="616"/>
        <w:jc w:val="both"/>
        <w:rPr>
          <w:rFonts w:ascii="Palatino Linotype" w:eastAsia="Times New Roman" w:hAnsi="Palatino Linotype" w:cs="Times New Roman"/>
          <w:i/>
          <w:lang w:val="es-ES" w:eastAsia="es-ES"/>
        </w:rPr>
      </w:pPr>
      <w:r w:rsidRPr="00605B15">
        <w:rPr>
          <w:rFonts w:ascii="Palatino Linotype" w:eastAsia="Times New Roman" w:hAnsi="Palatino Linotype" w:cs="Times New Roman"/>
          <w:b/>
          <w:i/>
          <w:lang w:val="es-ES" w:eastAsia="es-ES"/>
        </w:rPr>
        <w:t>Artículo 72.</w:t>
      </w:r>
      <w:r w:rsidRPr="00605B15">
        <w:rPr>
          <w:rFonts w:ascii="Palatino Linotype" w:eastAsia="Times New Roman" w:hAnsi="Palatino Linotype" w:cs="Times New Roman"/>
          <w:i/>
          <w:lang w:val="es-ES" w:eastAsia="es-ES"/>
        </w:rPr>
        <w:t xml:space="preserve"> Los integrantes del Comité de Participación Ciudadana Municipal, serán nombrados conforme al procedimiento siguiente: </w:t>
      </w:r>
    </w:p>
    <w:p w:rsidR="00297406" w:rsidRPr="00605B15" w:rsidRDefault="00297406" w:rsidP="00613224">
      <w:pPr>
        <w:pStyle w:val="Prrafodelista"/>
        <w:numPr>
          <w:ilvl w:val="0"/>
          <w:numId w:val="10"/>
        </w:numPr>
        <w:tabs>
          <w:tab w:val="left" w:pos="8080"/>
        </w:tabs>
        <w:ind w:right="616"/>
        <w:jc w:val="both"/>
        <w:rPr>
          <w:rFonts w:ascii="Palatino Linotype" w:hAnsi="Palatino Linotype"/>
          <w:i/>
          <w:sz w:val="22"/>
          <w:szCs w:val="22"/>
        </w:rPr>
      </w:pPr>
      <w:r w:rsidRPr="00605B15">
        <w:rPr>
          <w:rFonts w:ascii="Palatino Linotype" w:hAnsi="Palatino Linotype"/>
          <w:i/>
          <w:sz w:val="22"/>
          <w:szCs w:val="22"/>
        </w:rPr>
        <w:t xml:space="preserve">El Ayuntamiento constituirá una </w:t>
      </w:r>
      <w:r w:rsidRPr="00605B15">
        <w:rPr>
          <w:rFonts w:ascii="Palatino Linotype" w:hAnsi="Palatino Linotype"/>
          <w:b/>
          <w:i/>
          <w:sz w:val="22"/>
          <w:szCs w:val="22"/>
        </w:rPr>
        <w:t>Comisión de Selección Municipal</w:t>
      </w:r>
      <w:r w:rsidRPr="00605B15">
        <w:rPr>
          <w:rFonts w:ascii="Palatino Linotype" w:hAnsi="Palatino Linotype"/>
          <w:i/>
          <w:sz w:val="22"/>
          <w:szCs w:val="22"/>
        </w:rPr>
        <w:t>, integrada por cinco mexiquenses por un periodo de dieciocho meses, de la siguiente manera:</w:t>
      </w:r>
    </w:p>
    <w:p w:rsidR="00297406" w:rsidRPr="00297406" w:rsidRDefault="00297406" w:rsidP="00613224">
      <w:pPr>
        <w:tabs>
          <w:tab w:val="left" w:pos="8080"/>
        </w:tabs>
        <w:spacing w:after="0" w:line="240" w:lineRule="auto"/>
        <w:ind w:left="851" w:right="616"/>
        <w:jc w:val="both"/>
        <w:rPr>
          <w:rFonts w:ascii="Palatino Linotype" w:hAnsi="Palatino Linotype"/>
          <w:i/>
        </w:rPr>
      </w:pPr>
      <w:r>
        <w:rPr>
          <w:rFonts w:ascii="Palatino Linotype" w:hAnsi="Palatino Linotype"/>
          <w:i/>
        </w:rPr>
        <w:t>…</w:t>
      </w:r>
    </w:p>
    <w:p w:rsidR="008616EC" w:rsidRDefault="008616EC" w:rsidP="00600D0F">
      <w:pPr>
        <w:tabs>
          <w:tab w:val="left" w:pos="8222"/>
        </w:tabs>
        <w:spacing w:after="0" w:line="360" w:lineRule="auto"/>
        <w:ind w:right="-567"/>
        <w:jc w:val="both"/>
        <w:rPr>
          <w:rFonts w:ascii="Palatino Linotype" w:hAnsi="Palatino Linotype"/>
        </w:rPr>
      </w:pPr>
    </w:p>
    <w:p w:rsidR="00F36B6D" w:rsidRDefault="008616EC" w:rsidP="00600D0F">
      <w:pPr>
        <w:spacing w:after="0" w:line="360" w:lineRule="auto"/>
        <w:ind w:right="49"/>
        <w:jc w:val="both"/>
        <w:rPr>
          <w:rFonts w:ascii="Palatino Linotype" w:hAnsi="Palatino Linotype"/>
          <w:sz w:val="24"/>
          <w:szCs w:val="24"/>
        </w:rPr>
      </w:pPr>
      <w:r w:rsidRPr="00F65E1A">
        <w:rPr>
          <w:rFonts w:ascii="Palatino Linotype" w:hAnsi="Palatino Linotype"/>
          <w:sz w:val="24"/>
          <w:szCs w:val="24"/>
        </w:rPr>
        <w:t>Bajo esta óptica y</w:t>
      </w:r>
      <w:r w:rsidR="00A77467" w:rsidRPr="00F65E1A">
        <w:rPr>
          <w:rFonts w:ascii="Palatino Linotype" w:hAnsi="Palatino Linotype"/>
          <w:sz w:val="24"/>
          <w:szCs w:val="24"/>
        </w:rPr>
        <w:t xml:space="preserve"> de acuerdo al requerimiento del particular que versa en ver cómo está conformada la Comisión Municipal Anticorrupción, es de señalar que tal figura no se encuentra establecida en la ley ya mencionada, por lo tanto,</w:t>
      </w:r>
      <w:r w:rsidR="00297406" w:rsidRPr="00F65E1A">
        <w:rPr>
          <w:rFonts w:ascii="Palatino Linotype" w:hAnsi="Palatino Linotype"/>
          <w:sz w:val="24"/>
          <w:szCs w:val="24"/>
        </w:rPr>
        <w:t xml:space="preserve"> para mejor proveer a la presente resolución, en atención al principio de máxima publicidad, en términos de los artículos 13 y 181, párrafo primero de la Ley de Transparencia vigente en nuestra entidad y toda vez que el </w:t>
      </w:r>
      <w:r w:rsidR="00605B15" w:rsidRPr="00F65E1A">
        <w:rPr>
          <w:rFonts w:ascii="Palatino Linotype" w:hAnsi="Palatino Linotype"/>
          <w:b/>
          <w:sz w:val="24"/>
          <w:szCs w:val="24"/>
        </w:rPr>
        <w:t>Sujeto Obligado</w:t>
      </w:r>
      <w:r w:rsidR="00605B15" w:rsidRPr="00F65E1A">
        <w:rPr>
          <w:rFonts w:ascii="Palatino Linotype" w:hAnsi="Palatino Linotype"/>
          <w:sz w:val="24"/>
          <w:szCs w:val="24"/>
        </w:rPr>
        <w:t xml:space="preserve"> </w:t>
      </w:r>
      <w:r w:rsidR="00297406" w:rsidRPr="00F65E1A">
        <w:rPr>
          <w:rFonts w:ascii="Palatino Linotype" w:hAnsi="Palatino Linotype"/>
          <w:sz w:val="24"/>
          <w:szCs w:val="24"/>
        </w:rPr>
        <w:t xml:space="preserve">omitió </w:t>
      </w:r>
      <w:r w:rsidR="00A77467" w:rsidRPr="00F65E1A">
        <w:rPr>
          <w:rFonts w:ascii="Palatino Linotype" w:hAnsi="Palatino Linotype"/>
          <w:sz w:val="24"/>
          <w:szCs w:val="24"/>
        </w:rPr>
        <w:t xml:space="preserve">dar respuesta </w:t>
      </w:r>
      <w:r w:rsidR="00A77467" w:rsidRPr="00F65E1A">
        <w:rPr>
          <w:rFonts w:ascii="Palatino Linotype" w:hAnsi="Palatino Linotype"/>
          <w:sz w:val="24"/>
          <w:szCs w:val="24"/>
        </w:rPr>
        <w:lastRenderedPageBreak/>
        <w:t xml:space="preserve">a los requerimientos solicitados, </w:t>
      </w:r>
      <w:r w:rsidR="00297406" w:rsidRPr="00F65E1A">
        <w:rPr>
          <w:rFonts w:ascii="Palatino Linotype" w:hAnsi="Palatino Linotype"/>
          <w:sz w:val="24"/>
          <w:szCs w:val="24"/>
        </w:rPr>
        <w:t xml:space="preserve">lo conducente </w:t>
      </w:r>
      <w:r w:rsidR="00A77467" w:rsidRPr="00F65E1A">
        <w:rPr>
          <w:rFonts w:ascii="Palatino Linotype" w:hAnsi="Palatino Linotype"/>
          <w:sz w:val="24"/>
          <w:szCs w:val="24"/>
        </w:rPr>
        <w:t>es aplicar lo que en términos de los artículos 13 y 181</w:t>
      </w:r>
      <w:r w:rsidR="00A77467" w:rsidRPr="00F65E1A">
        <w:rPr>
          <w:rStyle w:val="Refdenotaalpie"/>
          <w:rFonts w:ascii="Palatino Linotype" w:hAnsi="Palatino Linotype"/>
          <w:sz w:val="24"/>
          <w:szCs w:val="24"/>
        </w:rPr>
        <w:footnoteReference w:id="2"/>
      </w:r>
      <w:r w:rsidR="00A77467" w:rsidRPr="00F65E1A">
        <w:rPr>
          <w:rFonts w:ascii="Palatino Linotype" w:hAnsi="Palatino Linotype"/>
          <w:sz w:val="24"/>
          <w:szCs w:val="24"/>
        </w:rPr>
        <w:t xml:space="preserve"> de la Ley de Transparencia y Acceso a la Información Pública del Estado de México y Municipios, por lo tanto, al no establecerse específicamente la Comisión Municipal Anticorrupción, pudiera ser que el solicitante al no ser un experto en la materia estableció mal el término “Comisión”, ya que </w:t>
      </w:r>
      <w:r w:rsidR="00F36B6D" w:rsidRPr="00F65E1A">
        <w:rPr>
          <w:rFonts w:ascii="Palatino Linotype" w:hAnsi="Palatino Linotype"/>
          <w:sz w:val="24"/>
          <w:szCs w:val="24"/>
        </w:rPr>
        <w:t>en la Ley de Anticorrupción del Estado de México se manejan diversos términos</w:t>
      </w:r>
      <w:r w:rsidR="00605B15">
        <w:rPr>
          <w:rFonts w:ascii="Palatino Linotype" w:hAnsi="Palatino Linotype"/>
          <w:sz w:val="24"/>
          <w:szCs w:val="24"/>
        </w:rPr>
        <w:t>,</w:t>
      </w:r>
      <w:r w:rsidR="00F36B6D" w:rsidRPr="00F65E1A">
        <w:rPr>
          <w:rFonts w:ascii="Palatino Linotype" w:hAnsi="Palatino Linotype"/>
          <w:sz w:val="24"/>
          <w:szCs w:val="24"/>
        </w:rPr>
        <w:t xml:space="preserve"> sí se establece uno con el nombre de Sistema Municipal de Anticorrupción, el cual está conformado por un Comité Coordinador Municipal y un Comité de Participación Cuidadana.</w:t>
      </w:r>
    </w:p>
    <w:p w:rsidR="00027DC2" w:rsidRPr="00F65E1A" w:rsidRDefault="00027DC2" w:rsidP="00600D0F">
      <w:pPr>
        <w:spacing w:after="0" w:line="360" w:lineRule="auto"/>
        <w:ind w:right="49"/>
        <w:jc w:val="both"/>
        <w:rPr>
          <w:rFonts w:ascii="Palatino Linotype" w:hAnsi="Palatino Linotype"/>
          <w:sz w:val="24"/>
          <w:szCs w:val="24"/>
        </w:rPr>
      </w:pPr>
    </w:p>
    <w:p w:rsidR="00297406" w:rsidRDefault="00F36B6D" w:rsidP="00600D0F">
      <w:pPr>
        <w:spacing w:after="0" w:line="360" w:lineRule="auto"/>
        <w:ind w:right="49"/>
        <w:jc w:val="both"/>
        <w:rPr>
          <w:rFonts w:ascii="Palatino Linotype" w:hAnsi="Palatino Linotype"/>
          <w:i/>
        </w:rPr>
      </w:pPr>
      <w:r w:rsidRPr="00F65E1A">
        <w:rPr>
          <w:rFonts w:ascii="Palatino Linotype" w:hAnsi="Palatino Linotype"/>
          <w:sz w:val="24"/>
          <w:szCs w:val="24"/>
        </w:rPr>
        <w:t>En éste sentido, el requerimiento del solicitante quedará como</w:t>
      </w:r>
      <w:r w:rsidRPr="00F65E1A">
        <w:rPr>
          <w:rFonts w:ascii="Palatino Linotype" w:hAnsi="Palatino Linotype"/>
        </w:rPr>
        <w:t xml:space="preserve"> </w:t>
      </w:r>
      <w:r w:rsidRPr="00F43900">
        <w:rPr>
          <w:rFonts w:ascii="Palatino Linotype" w:hAnsi="Palatino Linotype"/>
          <w:i/>
        </w:rPr>
        <w:t xml:space="preserve">Acta de Cabildo mediante la cual se realizó la integración y conformación </w:t>
      </w:r>
      <w:r>
        <w:rPr>
          <w:rFonts w:ascii="Palatino Linotype" w:hAnsi="Palatino Linotype"/>
          <w:i/>
        </w:rPr>
        <w:t>del Sistema</w:t>
      </w:r>
      <w:r w:rsidRPr="00F43900">
        <w:rPr>
          <w:rFonts w:ascii="Palatino Linotype" w:hAnsi="Palatino Linotype"/>
          <w:i/>
        </w:rPr>
        <w:t xml:space="preserve"> </w:t>
      </w:r>
      <w:r>
        <w:rPr>
          <w:rFonts w:ascii="Palatino Linotype" w:hAnsi="Palatino Linotype"/>
          <w:i/>
        </w:rPr>
        <w:t>Municipal Anticorrupción.</w:t>
      </w:r>
    </w:p>
    <w:p w:rsidR="0057320E" w:rsidRPr="0057320E" w:rsidRDefault="00F36B6D" w:rsidP="00600D0F">
      <w:pPr>
        <w:spacing w:after="0" w:line="360" w:lineRule="auto"/>
        <w:jc w:val="both"/>
        <w:rPr>
          <w:rFonts w:ascii="Palatino Linotype" w:hAnsi="Palatino Linotype" w:cs="Arial"/>
          <w:sz w:val="24"/>
          <w:szCs w:val="24"/>
          <w:lang w:eastAsia="es-MX"/>
        </w:rPr>
      </w:pPr>
      <w:r w:rsidRPr="0057320E">
        <w:rPr>
          <w:rFonts w:ascii="Palatino Linotype" w:hAnsi="Palatino Linotype"/>
          <w:sz w:val="24"/>
          <w:szCs w:val="24"/>
        </w:rPr>
        <w:t>Bajo los argumentos anteriores para que quede instaurado el Sistema Municipal Anticorrupción, deberá conformarse por otros comités, mismos que se establecen en la ley en comento, se inserta a continuación, un cuadro con los comités que se deberán integrar así como</w:t>
      </w:r>
      <w:r w:rsidR="0057320E" w:rsidRPr="0057320E">
        <w:rPr>
          <w:rFonts w:ascii="Palatino Linotype" w:hAnsi="Palatino Linotype"/>
          <w:sz w:val="24"/>
          <w:szCs w:val="24"/>
        </w:rPr>
        <w:t xml:space="preserve"> las fechas, mismas que se establecen en </w:t>
      </w:r>
      <w:r w:rsidR="0057320E" w:rsidRPr="0057320E">
        <w:rPr>
          <w:rFonts w:ascii="Palatino Linotype" w:hAnsi="Palatino Linotype" w:cs="Arial"/>
          <w:sz w:val="24"/>
          <w:szCs w:val="24"/>
          <w:lang w:eastAsia="es-MX"/>
        </w:rPr>
        <w:t>el artículo vigésimo segundo el cual menciona que todas las adecuaciones normativas deberán quedar realizadas dentro de los ciento veinte días después de entrada en vigor el decreto, como se muestra a continuación:</w:t>
      </w:r>
    </w:p>
    <w:p w:rsidR="00F36B6D" w:rsidRDefault="00F36B6D" w:rsidP="00600D0F">
      <w:pPr>
        <w:spacing w:after="0" w:line="360" w:lineRule="auto"/>
        <w:jc w:val="center"/>
        <w:rPr>
          <w:rFonts w:ascii="Palatino Linotype" w:hAnsi="Palatino Linotype" w:cs="Bookman Old Style,Bold"/>
          <w:b/>
          <w:bCs/>
          <w:sz w:val="24"/>
          <w:szCs w:val="24"/>
        </w:rPr>
      </w:pPr>
    </w:p>
    <w:tbl>
      <w:tblPr>
        <w:tblStyle w:val="Tablaconcuadrcula"/>
        <w:tblW w:w="0" w:type="auto"/>
        <w:tblLook w:val="04A0" w:firstRow="1" w:lastRow="0" w:firstColumn="1" w:lastColumn="0" w:noHBand="0" w:noVBand="1"/>
      </w:tblPr>
      <w:tblGrid>
        <w:gridCol w:w="4050"/>
        <w:gridCol w:w="4729"/>
      </w:tblGrid>
      <w:tr w:rsidR="00F36B6D" w:rsidRPr="00474BF5" w:rsidTr="008535B6">
        <w:tc>
          <w:tcPr>
            <w:tcW w:w="6232" w:type="dxa"/>
          </w:tcPr>
          <w:p w:rsidR="00F36B6D" w:rsidRPr="00474BF5" w:rsidRDefault="00F36B6D" w:rsidP="00027DC2">
            <w:pPr>
              <w:jc w:val="center"/>
              <w:rPr>
                <w:rFonts w:ascii="Palatino Linotype" w:hAnsi="Palatino Linotype" w:cs="Bookman Old Style,Bold"/>
                <w:b/>
                <w:bCs/>
              </w:rPr>
            </w:pPr>
            <w:r w:rsidRPr="00474BF5">
              <w:rPr>
                <w:rFonts w:ascii="Palatino Linotype" w:hAnsi="Palatino Linotype" w:cs="Bookman Old Style,Bold"/>
                <w:b/>
                <w:bCs/>
              </w:rPr>
              <w:t>LEY DEL SISTEMA ANTICORRUPCIÓN DEL ESTADO DE MÉXICO Y MUNICIPIOS</w:t>
            </w:r>
          </w:p>
        </w:tc>
        <w:tc>
          <w:tcPr>
            <w:tcW w:w="7371" w:type="dxa"/>
          </w:tcPr>
          <w:p w:rsidR="00F36B6D" w:rsidRPr="00474BF5" w:rsidRDefault="00F36B6D" w:rsidP="00027DC2">
            <w:pPr>
              <w:jc w:val="center"/>
              <w:rPr>
                <w:rFonts w:ascii="Palatino Linotype" w:hAnsi="Palatino Linotype" w:cs="Bookman Old Style,Bold"/>
                <w:b/>
                <w:bCs/>
              </w:rPr>
            </w:pPr>
            <w:r w:rsidRPr="00474BF5">
              <w:rPr>
                <w:rFonts w:ascii="Palatino Linotype" w:hAnsi="Palatino Linotype" w:cs="Bookman Old Style,Bold"/>
                <w:b/>
                <w:bCs/>
              </w:rPr>
              <w:t>LEY DE RESPONSABILIDADES ADMINISTRATIVAS DEL ESTADO DE MÉXICO Y MUNICIPIOS</w:t>
            </w:r>
          </w:p>
        </w:tc>
      </w:tr>
      <w:tr w:rsidR="00F36B6D" w:rsidRPr="00474BF5" w:rsidTr="008535B6">
        <w:tc>
          <w:tcPr>
            <w:tcW w:w="6232" w:type="dxa"/>
          </w:tcPr>
          <w:p w:rsidR="00F36B6D" w:rsidRPr="00474BF5" w:rsidRDefault="00F36B6D" w:rsidP="00027DC2">
            <w:pPr>
              <w:pStyle w:val="Prrafodelista"/>
              <w:numPr>
                <w:ilvl w:val="0"/>
                <w:numId w:val="12"/>
              </w:numPr>
              <w:contextualSpacing/>
              <w:jc w:val="both"/>
              <w:rPr>
                <w:rFonts w:ascii="Palatino Linotype" w:hAnsi="Palatino Linotype"/>
                <w:sz w:val="20"/>
                <w:szCs w:val="20"/>
              </w:rPr>
            </w:pPr>
            <w:r w:rsidRPr="00474BF5">
              <w:rPr>
                <w:rFonts w:ascii="Palatino Linotype" w:hAnsi="Palatino Linotype" w:cs="Bookman Old Style"/>
                <w:b/>
                <w:sz w:val="20"/>
                <w:szCs w:val="20"/>
              </w:rPr>
              <w:t xml:space="preserve">Comisión de Selección Municipal </w:t>
            </w:r>
          </w:p>
          <w:p w:rsidR="00F36B6D" w:rsidRPr="00474BF5" w:rsidRDefault="00F36B6D" w:rsidP="00027DC2">
            <w:pPr>
              <w:pStyle w:val="Prrafodelista"/>
              <w:jc w:val="both"/>
              <w:rPr>
                <w:rFonts w:ascii="Palatino Linotype" w:hAnsi="Palatino Linotype"/>
                <w:sz w:val="20"/>
                <w:szCs w:val="20"/>
              </w:rPr>
            </w:pPr>
            <w:r w:rsidRPr="00474BF5">
              <w:rPr>
                <w:rFonts w:ascii="Palatino Linotype" w:hAnsi="Palatino Linotype"/>
                <w:sz w:val="20"/>
                <w:szCs w:val="20"/>
              </w:rPr>
              <w:t xml:space="preserve">Artículo </w:t>
            </w:r>
            <w:r w:rsidRPr="00474BF5">
              <w:rPr>
                <w:rFonts w:ascii="Palatino Linotype" w:hAnsi="Palatino Linotype" w:cs="Bookman Old Style"/>
                <w:sz w:val="20"/>
                <w:szCs w:val="20"/>
              </w:rPr>
              <w:t>8 Transitorio</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Dentro de los 90 días naturales siguientes a la entrada en vigor del Decreto, los Ayuntamientos del Estado deberán designar a sus integrantes.</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Decreto publicado: 30 de mayo de 2017</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Fecha de entrada en vigor: 31 de mayo de 2017.</w:t>
            </w:r>
          </w:p>
          <w:p w:rsidR="00F36B6D" w:rsidRPr="00474BF5" w:rsidRDefault="00F36B6D" w:rsidP="00027DC2">
            <w:pPr>
              <w:jc w:val="both"/>
              <w:rPr>
                <w:rFonts w:ascii="Palatino Linotype" w:hAnsi="Palatino Linotype" w:cs="Bookman Old Style"/>
                <w:b/>
                <w:sz w:val="20"/>
                <w:szCs w:val="20"/>
              </w:rPr>
            </w:pPr>
            <w:r w:rsidRPr="00474BF5">
              <w:rPr>
                <w:rFonts w:ascii="Palatino Linotype" w:hAnsi="Palatino Linotype" w:cs="Bookman Old Style"/>
                <w:sz w:val="20"/>
                <w:szCs w:val="20"/>
              </w:rPr>
              <w:t xml:space="preserve">90 días naturales: 31 de mayo de 2017 al </w:t>
            </w:r>
            <w:r w:rsidRPr="00474BF5">
              <w:rPr>
                <w:rFonts w:ascii="Palatino Linotype" w:hAnsi="Palatino Linotype" w:cs="Bookman Old Style"/>
                <w:b/>
                <w:sz w:val="20"/>
                <w:szCs w:val="20"/>
              </w:rPr>
              <w:t>31 de agosto de 2017.</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u w:val="single"/>
              </w:rPr>
              <w:t>Su integración es eventual y dura solo 18 meses (</w:t>
            </w:r>
            <w:r w:rsidRPr="00474BF5">
              <w:rPr>
                <w:rFonts w:ascii="Palatino Linotype" w:hAnsi="Palatino Linotype" w:cs="Bookman Old Style"/>
                <w:sz w:val="20"/>
                <w:szCs w:val="20"/>
              </w:rPr>
              <w:t>art 72) (</w:t>
            </w:r>
            <w:r w:rsidRPr="00474BF5">
              <w:rPr>
                <w:rFonts w:ascii="Palatino Linotype" w:hAnsi="Palatino Linotype" w:cs="Bookman Old Style"/>
                <w:color w:val="FF0000"/>
                <w:sz w:val="20"/>
                <w:szCs w:val="20"/>
              </w:rPr>
              <w:t>febrero 2019</w:t>
            </w:r>
            <w:r w:rsidRPr="00474BF5">
              <w:rPr>
                <w:rFonts w:ascii="Palatino Linotype" w:hAnsi="Palatino Linotype" w:cs="Bookman Old Style"/>
                <w:sz w:val="20"/>
                <w:szCs w:val="20"/>
              </w:rPr>
              <w:t>)</w:t>
            </w:r>
          </w:p>
        </w:tc>
        <w:tc>
          <w:tcPr>
            <w:tcW w:w="7371" w:type="dxa"/>
          </w:tcPr>
          <w:p w:rsidR="00F36B6D" w:rsidRPr="00474BF5" w:rsidRDefault="00F36B6D" w:rsidP="00027DC2">
            <w:pPr>
              <w:pStyle w:val="Prrafodelista"/>
              <w:numPr>
                <w:ilvl w:val="0"/>
                <w:numId w:val="13"/>
              </w:numPr>
              <w:contextualSpacing/>
              <w:jc w:val="both"/>
              <w:rPr>
                <w:rFonts w:ascii="Palatino Linotype" w:hAnsi="Palatino Linotype" w:cs="Bookman Old Style"/>
                <w:b/>
                <w:sz w:val="20"/>
                <w:szCs w:val="20"/>
              </w:rPr>
            </w:pPr>
            <w:r w:rsidRPr="00474BF5">
              <w:rPr>
                <w:rFonts w:ascii="Palatino Linotype" w:hAnsi="Palatino Linotype" w:cs="Bookman Old Style"/>
                <w:b/>
                <w:sz w:val="20"/>
                <w:szCs w:val="20"/>
              </w:rPr>
              <w:t xml:space="preserve">Artículo 119. </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 xml:space="preserve">La </w:t>
            </w:r>
            <w:r w:rsidRPr="00474BF5">
              <w:rPr>
                <w:rFonts w:ascii="Palatino Linotype" w:hAnsi="Palatino Linotype" w:cs="Bookman Old Style"/>
                <w:sz w:val="20"/>
                <w:szCs w:val="20"/>
                <w:u w:val="single"/>
              </w:rPr>
              <w:t>autoridad a quien se encomiende</w:t>
            </w:r>
            <w:r w:rsidRPr="00474BF5">
              <w:rPr>
                <w:rFonts w:ascii="Palatino Linotype" w:hAnsi="Palatino Linotype" w:cs="Bookman Old Style"/>
                <w:sz w:val="20"/>
                <w:szCs w:val="20"/>
              </w:rPr>
              <w:t xml:space="preserve"> la substanciación y en su caso, la resolución del procedimiento de responsabilidad administrativa, deberá ser distinto de aquél o aquellos encargados de la investigación. </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 xml:space="preserve">Para tal efecto, la Secretaría de la Contraloría, </w:t>
            </w:r>
            <w:r w:rsidRPr="00474BF5">
              <w:rPr>
                <w:rFonts w:ascii="Palatino Linotype" w:hAnsi="Palatino Linotype" w:cs="Bookman Old Style"/>
                <w:b/>
                <w:sz w:val="20"/>
                <w:szCs w:val="20"/>
              </w:rPr>
              <w:t>los órganos internos de control</w:t>
            </w:r>
            <w:r w:rsidRPr="00474BF5">
              <w:rPr>
                <w:rFonts w:ascii="Palatino Linotype" w:hAnsi="Palatino Linotype" w:cs="Bookman Old Style"/>
                <w:sz w:val="20"/>
                <w:szCs w:val="20"/>
              </w:rPr>
              <w:t xml:space="preserve">, el Órgano Superior de Fiscalización, así como las unidades de responsabilidades de las empresas de participación estatal o municipal, </w:t>
            </w:r>
            <w:r w:rsidRPr="00474BF5">
              <w:rPr>
                <w:rFonts w:ascii="Palatino Linotype" w:hAnsi="Palatino Linotype" w:cs="Bookman Old Style"/>
                <w:b/>
                <w:sz w:val="20"/>
                <w:szCs w:val="20"/>
              </w:rPr>
              <w:t>contarán con la estructura orgánica necesaria para realizar las funciones correspondientes</w:t>
            </w:r>
            <w:r w:rsidRPr="00474BF5">
              <w:rPr>
                <w:rFonts w:ascii="Palatino Linotype" w:hAnsi="Palatino Linotype" w:cs="Bookman Old Style"/>
                <w:sz w:val="20"/>
                <w:szCs w:val="20"/>
              </w:rPr>
              <w:t xml:space="preserve"> a las autoridades investigadoras y substanciadoras y garantizarán la independencia entre ambas en el ejercicio de sus funciones.</w:t>
            </w:r>
          </w:p>
        </w:tc>
      </w:tr>
      <w:tr w:rsidR="00F36B6D" w:rsidRPr="00474BF5" w:rsidTr="008535B6">
        <w:tc>
          <w:tcPr>
            <w:tcW w:w="6232" w:type="dxa"/>
          </w:tcPr>
          <w:p w:rsidR="00F36B6D" w:rsidRPr="00474BF5" w:rsidRDefault="00F36B6D" w:rsidP="00027DC2">
            <w:pPr>
              <w:pStyle w:val="Prrafodelista"/>
              <w:numPr>
                <w:ilvl w:val="0"/>
                <w:numId w:val="13"/>
              </w:numPr>
              <w:contextualSpacing/>
              <w:jc w:val="both"/>
              <w:rPr>
                <w:rFonts w:ascii="Palatino Linotype" w:hAnsi="Palatino Linotype"/>
                <w:sz w:val="20"/>
                <w:szCs w:val="20"/>
              </w:rPr>
            </w:pPr>
            <w:r w:rsidRPr="00474BF5">
              <w:rPr>
                <w:rFonts w:ascii="Palatino Linotype" w:hAnsi="Palatino Linotype" w:cs="Bookman Old Style"/>
                <w:b/>
                <w:sz w:val="20"/>
                <w:szCs w:val="20"/>
              </w:rPr>
              <w:t>Comité de Participación Ciudadana Municipal</w:t>
            </w:r>
            <w:r w:rsidRPr="00474BF5">
              <w:rPr>
                <w:rFonts w:ascii="Palatino Linotype" w:hAnsi="Palatino Linotype" w:cs="Bookman Old Style"/>
                <w:sz w:val="20"/>
                <w:szCs w:val="20"/>
              </w:rPr>
              <w:t xml:space="preserve"> </w:t>
            </w:r>
          </w:p>
          <w:p w:rsidR="00F36B6D" w:rsidRPr="00474BF5" w:rsidRDefault="00F36B6D" w:rsidP="00027DC2">
            <w:pPr>
              <w:pStyle w:val="Prrafodelista"/>
              <w:jc w:val="both"/>
              <w:rPr>
                <w:rFonts w:ascii="Palatino Linotype" w:hAnsi="Palatino Linotype"/>
                <w:sz w:val="20"/>
                <w:szCs w:val="20"/>
              </w:rPr>
            </w:pPr>
            <w:r w:rsidRPr="00474BF5">
              <w:rPr>
                <w:rFonts w:ascii="Palatino Linotype" w:hAnsi="Palatino Linotype" w:cs="Bookman Old Style"/>
                <w:sz w:val="20"/>
                <w:szCs w:val="20"/>
              </w:rPr>
              <w:t xml:space="preserve"> Artículo 72 </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Fracciona II -  La Comisión de Selección Municipal  deberá emitir una convocatoria con el objeto de realizar consulta pública municipal para que presenten sus postulaciones de aspirantes a ocupar el cargo.</w:t>
            </w:r>
          </w:p>
          <w:p w:rsidR="00F36B6D" w:rsidRPr="00474BF5" w:rsidRDefault="00F36B6D" w:rsidP="00027DC2">
            <w:pPr>
              <w:tabs>
                <w:tab w:val="left" w:pos="3110"/>
              </w:tabs>
              <w:jc w:val="both"/>
              <w:rPr>
                <w:rFonts w:ascii="Palatino Linotype" w:hAnsi="Palatino Linotype" w:cs="Bookman Old Style"/>
                <w:b/>
                <w:sz w:val="20"/>
                <w:szCs w:val="20"/>
              </w:rPr>
            </w:pPr>
            <w:r w:rsidRPr="00474BF5">
              <w:rPr>
                <w:rFonts w:ascii="Palatino Linotype" w:hAnsi="Palatino Linotype" w:cs="Bookman Old Style"/>
                <w:b/>
                <w:sz w:val="20"/>
                <w:szCs w:val="20"/>
              </w:rPr>
              <w:t>No hay una fecha límite</w:t>
            </w:r>
          </w:p>
        </w:tc>
        <w:tc>
          <w:tcPr>
            <w:tcW w:w="7371" w:type="dxa"/>
          </w:tcPr>
          <w:p w:rsidR="00F36B6D" w:rsidRPr="00474BF5" w:rsidRDefault="00F36B6D" w:rsidP="00027DC2">
            <w:pPr>
              <w:pStyle w:val="Prrafodelista"/>
              <w:numPr>
                <w:ilvl w:val="0"/>
                <w:numId w:val="13"/>
              </w:numPr>
              <w:contextualSpacing/>
              <w:jc w:val="both"/>
              <w:rPr>
                <w:rFonts w:ascii="Palatino Linotype" w:hAnsi="Palatino Linotype" w:cs="Bookman Old Style"/>
                <w:b/>
                <w:sz w:val="20"/>
                <w:szCs w:val="20"/>
              </w:rPr>
            </w:pPr>
            <w:r w:rsidRPr="00474BF5">
              <w:rPr>
                <w:rFonts w:ascii="Palatino Linotype" w:hAnsi="Palatino Linotype" w:cs="Bookman Old Style"/>
                <w:b/>
                <w:sz w:val="20"/>
                <w:szCs w:val="20"/>
              </w:rPr>
              <w:t xml:space="preserve">Artículo 22 transitorio </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 xml:space="preserve">Dentro de los </w:t>
            </w:r>
            <w:r w:rsidRPr="00474BF5">
              <w:rPr>
                <w:rFonts w:ascii="Palatino Linotype" w:hAnsi="Palatino Linotype" w:cs="Bookman Old Style"/>
                <w:b/>
                <w:sz w:val="20"/>
                <w:szCs w:val="20"/>
              </w:rPr>
              <w:t>ciento veinte días siguientes a la entrada en vigor del presente Decreto</w:t>
            </w:r>
            <w:r w:rsidRPr="00474BF5">
              <w:rPr>
                <w:rFonts w:ascii="Palatino Linotype" w:hAnsi="Palatino Linotype" w:cs="Bookman Old Style"/>
                <w:sz w:val="20"/>
                <w:szCs w:val="20"/>
              </w:rPr>
              <w:t xml:space="preserve"> se deberán realizar las adecuaciones normativas correspondiente que permitan la implementación del objeto del presente Decreto</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Decreto publicado: 30 de mayo de 2017</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Fecha de entrada en vigor: 31 de mayo de 2017.</w:t>
            </w:r>
          </w:p>
          <w:p w:rsidR="00F36B6D" w:rsidRPr="00474BF5" w:rsidRDefault="00F36B6D" w:rsidP="00027DC2">
            <w:pPr>
              <w:jc w:val="both"/>
              <w:rPr>
                <w:rFonts w:ascii="Palatino Linotype" w:hAnsi="Palatino Linotype" w:cs="Bookman Old Style"/>
                <w:sz w:val="20"/>
                <w:szCs w:val="20"/>
              </w:rPr>
            </w:pP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 xml:space="preserve">19 de julio de 2017 </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 xml:space="preserve">120 días siguientes: maso octubre </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120 días siguientes</w:t>
            </w:r>
            <w:r w:rsidRPr="00474BF5">
              <w:rPr>
                <w:rFonts w:ascii="Palatino Linotype" w:hAnsi="Palatino Linotype"/>
                <w:sz w:val="20"/>
                <w:szCs w:val="20"/>
              </w:rPr>
              <w:footnoteReference w:id="3"/>
            </w:r>
            <w:r w:rsidRPr="00474BF5">
              <w:rPr>
                <w:rFonts w:ascii="Palatino Linotype" w:hAnsi="Palatino Linotype" w:cs="Bookman Old Style"/>
                <w:sz w:val="20"/>
                <w:szCs w:val="20"/>
              </w:rPr>
              <w:t xml:space="preserve">: 31 de mayo de 2017 al </w:t>
            </w:r>
            <w:r w:rsidRPr="00474BF5">
              <w:rPr>
                <w:rFonts w:ascii="Palatino Linotype" w:hAnsi="Palatino Linotype" w:cs="Bookman Old Style"/>
                <w:b/>
                <w:sz w:val="20"/>
                <w:szCs w:val="20"/>
              </w:rPr>
              <w:t>28 de septiembre de 2017</w:t>
            </w:r>
            <w:r w:rsidRPr="00474BF5">
              <w:rPr>
                <w:rFonts w:ascii="Palatino Linotype" w:hAnsi="Palatino Linotype" w:cs="Bookman Old Style"/>
                <w:sz w:val="20"/>
                <w:szCs w:val="20"/>
              </w:rPr>
              <w:t>.</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color w:val="FF0000"/>
                <w:sz w:val="20"/>
                <w:szCs w:val="20"/>
              </w:rPr>
              <w:t xml:space="preserve">Nota. El conteo se hizo de días naturales ya que la Ley no estipula si éstos sean naturales o hábiles. </w:t>
            </w:r>
          </w:p>
        </w:tc>
      </w:tr>
      <w:tr w:rsidR="00F36B6D" w:rsidRPr="00474BF5" w:rsidTr="008535B6">
        <w:tc>
          <w:tcPr>
            <w:tcW w:w="6232" w:type="dxa"/>
          </w:tcPr>
          <w:p w:rsidR="00F36B6D" w:rsidRPr="00474BF5" w:rsidRDefault="00F36B6D" w:rsidP="00027DC2">
            <w:pPr>
              <w:pStyle w:val="Prrafodelista"/>
              <w:numPr>
                <w:ilvl w:val="0"/>
                <w:numId w:val="13"/>
              </w:numPr>
              <w:contextualSpacing/>
              <w:jc w:val="both"/>
              <w:rPr>
                <w:rFonts w:ascii="Palatino Linotype" w:hAnsi="Palatino Linotype"/>
                <w:sz w:val="20"/>
                <w:szCs w:val="20"/>
              </w:rPr>
            </w:pPr>
            <w:r w:rsidRPr="00474BF5">
              <w:rPr>
                <w:rFonts w:ascii="Palatino Linotype" w:hAnsi="Palatino Linotype" w:cs="Bookman Old Style"/>
                <w:b/>
                <w:sz w:val="20"/>
                <w:szCs w:val="20"/>
              </w:rPr>
              <w:t xml:space="preserve">Comité Coordinador Municipal </w:t>
            </w:r>
          </w:p>
          <w:p w:rsidR="00F36B6D" w:rsidRPr="00474BF5" w:rsidRDefault="00F36B6D" w:rsidP="00027DC2">
            <w:pPr>
              <w:pStyle w:val="Prrafodelista"/>
              <w:jc w:val="both"/>
              <w:rPr>
                <w:rFonts w:ascii="Palatino Linotype" w:hAnsi="Palatino Linotype"/>
                <w:sz w:val="20"/>
                <w:szCs w:val="20"/>
              </w:rPr>
            </w:pPr>
            <w:r w:rsidRPr="00474BF5">
              <w:rPr>
                <w:rFonts w:ascii="Palatino Linotype" w:hAnsi="Palatino Linotype"/>
                <w:sz w:val="20"/>
                <w:szCs w:val="20"/>
              </w:rPr>
              <w:t xml:space="preserve">Artículo </w:t>
            </w:r>
            <w:r w:rsidRPr="00474BF5">
              <w:rPr>
                <w:rFonts w:ascii="Palatino Linotype" w:hAnsi="Palatino Linotype" w:cs="Bookman Old Style"/>
                <w:sz w:val="20"/>
                <w:szCs w:val="20"/>
              </w:rPr>
              <w:t>8 Transitorio</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lastRenderedPageBreak/>
              <w:t xml:space="preserve">Se instalará en un plazo no mayor a 60 días naturales posteriores a que se haya integrado en su totalidad el Comité de Participación Ciudadana Municipal </w:t>
            </w:r>
          </w:p>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
                <w:sz w:val="20"/>
                <w:szCs w:val="20"/>
              </w:rPr>
              <w:t>El Comité Coordinador Municipal es parte del Comité de Participación Ciudadana Municipal – artículo 63 fracción III</w:t>
            </w:r>
          </w:p>
          <w:p w:rsidR="00F36B6D" w:rsidRPr="00474BF5" w:rsidRDefault="00F36B6D" w:rsidP="00027DC2">
            <w:pPr>
              <w:autoSpaceDE w:val="0"/>
              <w:autoSpaceDN w:val="0"/>
              <w:adjustRightInd w:val="0"/>
              <w:jc w:val="both"/>
              <w:rPr>
                <w:rFonts w:ascii="Palatino Linotype" w:hAnsi="Palatino Linotype" w:cs="Bookman Old Style"/>
                <w:sz w:val="20"/>
                <w:szCs w:val="20"/>
                <w:u w:val="single"/>
              </w:rPr>
            </w:pPr>
            <w:r w:rsidRPr="00474BF5">
              <w:rPr>
                <w:rFonts w:ascii="Palatino Linotype" w:hAnsi="Palatino Linotype" w:cs="Bookman Old Style"/>
                <w:sz w:val="20"/>
                <w:szCs w:val="20"/>
              </w:rPr>
              <w:t xml:space="preserve">60 días naturales: </w:t>
            </w:r>
            <w:r w:rsidRPr="00474BF5">
              <w:rPr>
                <w:rFonts w:ascii="Palatino Linotype" w:hAnsi="Palatino Linotype" w:cs="Bookman Old Style"/>
                <w:b/>
                <w:sz w:val="20"/>
                <w:szCs w:val="20"/>
              </w:rPr>
              <w:t>una vez que está conformado el Comité de Participación Ciudadana Municipal.</w:t>
            </w:r>
          </w:p>
        </w:tc>
        <w:tc>
          <w:tcPr>
            <w:tcW w:w="7371" w:type="dxa"/>
          </w:tcPr>
          <w:p w:rsidR="00F36B6D" w:rsidRPr="00474BF5" w:rsidRDefault="00F36B6D" w:rsidP="00027DC2">
            <w:pPr>
              <w:jc w:val="center"/>
              <w:rPr>
                <w:rFonts w:ascii="Palatino Linotype" w:hAnsi="Palatino Linotype" w:cs="Bookman Old Style,Bold"/>
                <w:b/>
                <w:bCs/>
                <w:sz w:val="20"/>
                <w:szCs w:val="20"/>
              </w:rPr>
            </w:pPr>
          </w:p>
        </w:tc>
      </w:tr>
      <w:tr w:rsidR="00F36B6D" w:rsidRPr="00474BF5" w:rsidTr="008535B6">
        <w:trPr>
          <w:trHeight w:val="1578"/>
        </w:trPr>
        <w:tc>
          <w:tcPr>
            <w:tcW w:w="6232" w:type="dxa"/>
          </w:tcPr>
          <w:p w:rsidR="00F36B6D" w:rsidRPr="00474BF5" w:rsidRDefault="00F36B6D" w:rsidP="00027DC2">
            <w:pPr>
              <w:rPr>
                <w:rFonts w:ascii="Palatino Linotype" w:hAnsi="Palatino Linotype" w:cs="Bookman Old Style,Bold"/>
                <w:b/>
                <w:bCs/>
                <w:sz w:val="20"/>
                <w:szCs w:val="20"/>
              </w:rPr>
            </w:pPr>
            <w:r w:rsidRPr="00474BF5">
              <w:rPr>
                <w:rFonts w:ascii="Palatino Linotype" w:hAnsi="Palatino Linotype" w:cs="Bookman Old Style,Bold"/>
                <w:b/>
                <w:bCs/>
                <w:sz w:val="20"/>
                <w:szCs w:val="20"/>
              </w:rPr>
              <w:t xml:space="preserve">Conclusión: </w:t>
            </w:r>
            <w:r w:rsidRPr="00474BF5">
              <w:rPr>
                <w:rFonts w:ascii="Palatino Linotype" w:hAnsi="Palatino Linotype" w:cs="Bookman Old Style,Bold"/>
                <w:bCs/>
                <w:sz w:val="20"/>
                <w:szCs w:val="20"/>
              </w:rPr>
              <w:t>el plazo para integrar la Comisión de Selección Municipal ya expiro.</w:t>
            </w:r>
            <w:r w:rsidRPr="00474BF5">
              <w:rPr>
                <w:rFonts w:ascii="Palatino Linotype" w:hAnsi="Palatino Linotype" w:cs="Bookman Old Style,Bold"/>
                <w:b/>
                <w:bCs/>
                <w:sz w:val="20"/>
                <w:szCs w:val="20"/>
              </w:rPr>
              <w:t xml:space="preserve"> </w:t>
            </w:r>
          </w:p>
          <w:p w:rsidR="00F36B6D" w:rsidRPr="00474BF5" w:rsidRDefault="00F36B6D" w:rsidP="00027DC2">
            <w:pPr>
              <w:rPr>
                <w:rFonts w:ascii="Palatino Linotype" w:hAnsi="Palatino Linotype" w:cs="Bookman Old Style,Bold"/>
                <w:bCs/>
                <w:sz w:val="20"/>
                <w:szCs w:val="20"/>
              </w:rPr>
            </w:pPr>
            <w:r w:rsidRPr="00474BF5">
              <w:rPr>
                <w:rFonts w:ascii="Palatino Linotype" w:hAnsi="Palatino Linotype" w:cs="Bookman Old Style,Bold"/>
                <w:bCs/>
                <w:sz w:val="20"/>
                <w:szCs w:val="20"/>
              </w:rPr>
              <w:t>Una vez que esté integrada la Comisión de Selección Municipal se procede a la creación de los otros dos comités</w:t>
            </w:r>
          </w:p>
        </w:tc>
        <w:tc>
          <w:tcPr>
            <w:tcW w:w="7371" w:type="dxa"/>
          </w:tcPr>
          <w:p w:rsidR="00F36B6D" w:rsidRPr="00474BF5" w:rsidRDefault="00F36B6D" w:rsidP="00027DC2">
            <w:pPr>
              <w:jc w:val="both"/>
              <w:rPr>
                <w:rFonts w:ascii="Palatino Linotype" w:hAnsi="Palatino Linotype" w:cs="Bookman Old Style"/>
                <w:sz w:val="20"/>
                <w:szCs w:val="20"/>
              </w:rPr>
            </w:pPr>
            <w:r w:rsidRPr="00474BF5">
              <w:rPr>
                <w:rFonts w:ascii="Palatino Linotype" w:hAnsi="Palatino Linotype" w:cs="Bookman Old Style,Bold"/>
                <w:b/>
                <w:bCs/>
                <w:sz w:val="20"/>
                <w:szCs w:val="20"/>
              </w:rPr>
              <w:t xml:space="preserve">Conclusión: </w:t>
            </w:r>
            <w:r w:rsidRPr="00474BF5">
              <w:rPr>
                <w:rFonts w:ascii="Palatino Linotype" w:hAnsi="Palatino Linotype" w:cs="Bookman Old Style,Bold"/>
                <w:bCs/>
                <w:sz w:val="20"/>
                <w:szCs w:val="20"/>
              </w:rPr>
              <w:t xml:space="preserve">el plazo para </w:t>
            </w:r>
            <w:r w:rsidRPr="00474BF5">
              <w:rPr>
                <w:rFonts w:ascii="Palatino Linotype" w:hAnsi="Palatino Linotype" w:cs="Bookman Old Style"/>
                <w:sz w:val="20"/>
                <w:szCs w:val="20"/>
              </w:rPr>
              <w:t xml:space="preserve">adecuaciones normativas correspondiente  que contaban los órganos internos de control para contar con una  estructura orgánica necesaria para realizar las funciones correspondientes  ya feneció. </w:t>
            </w:r>
          </w:p>
          <w:p w:rsidR="00F36B6D" w:rsidRPr="00474BF5" w:rsidRDefault="00F36B6D" w:rsidP="00027DC2">
            <w:pPr>
              <w:jc w:val="center"/>
              <w:rPr>
                <w:rFonts w:ascii="Palatino Linotype" w:hAnsi="Palatino Linotype" w:cs="Bookman Old Style,Bold"/>
                <w:b/>
                <w:bCs/>
                <w:sz w:val="20"/>
                <w:szCs w:val="20"/>
              </w:rPr>
            </w:pPr>
          </w:p>
        </w:tc>
      </w:tr>
    </w:tbl>
    <w:p w:rsidR="00F36B6D" w:rsidRDefault="00F36B6D" w:rsidP="00600D0F">
      <w:pPr>
        <w:spacing w:after="0" w:line="360" w:lineRule="auto"/>
        <w:rPr>
          <w:rFonts w:ascii="Palatino Linotype" w:hAnsi="Palatino Linotype" w:cs="Bookman Old Style"/>
          <w:sz w:val="24"/>
          <w:szCs w:val="24"/>
        </w:rPr>
      </w:pPr>
    </w:p>
    <w:p w:rsidR="009B0584" w:rsidRPr="00641473" w:rsidRDefault="0057320E" w:rsidP="00600D0F">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tal virtud, y toda vez que</w:t>
      </w:r>
      <w:r w:rsidRPr="00641473">
        <w:rPr>
          <w:rFonts w:ascii="Palatino Linotype" w:hAnsi="Palatino Linotype"/>
          <w:sz w:val="24"/>
          <w:szCs w:val="24"/>
        </w:rPr>
        <w:t xml:space="preserve"> </w:t>
      </w:r>
      <w:r>
        <w:rPr>
          <w:rFonts w:ascii="Palatino Linotype" w:hAnsi="Palatino Linotype"/>
          <w:sz w:val="24"/>
          <w:szCs w:val="24"/>
        </w:rPr>
        <w:t xml:space="preserve">los periodos ya quedaron establecidos, </w:t>
      </w:r>
      <w:r w:rsidRPr="00641473">
        <w:rPr>
          <w:rFonts w:ascii="Palatino Linotype" w:hAnsi="Palatino Linotype"/>
          <w:sz w:val="24"/>
          <w:szCs w:val="24"/>
        </w:rPr>
        <w:t xml:space="preserve">es dable ordenar en un primer término, </w:t>
      </w:r>
      <w:r>
        <w:rPr>
          <w:rFonts w:ascii="Palatino Linotype" w:hAnsi="Palatino Linotype"/>
          <w:sz w:val="24"/>
          <w:szCs w:val="24"/>
        </w:rPr>
        <w:t xml:space="preserve">la entrega </w:t>
      </w:r>
      <w:r w:rsidRPr="00641473">
        <w:rPr>
          <w:rFonts w:ascii="Palatino Linotype" w:hAnsi="Palatino Linotype"/>
          <w:sz w:val="24"/>
          <w:szCs w:val="24"/>
        </w:rPr>
        <w:t>en ver</w:t>
      </w:r>
      <w:r>
        <w:rPr>
          <w:rFonts w:ascii="Palatino Linotype" w:hAnsi="Palatino Linotype"/>
          <w:sz w:val="24"/>
          <w:szCs w:val="24"/>
        </w:rPr>
        <w:t xml:space="preserve">sión pública de ser procedente </w:t>
      </w:r>
      <w:r w:rsidRPr="00641473">
        <w:rPr>
          <w:rFonts w:ascii="Palatino Linotype" w:hAnsi="Palatino Linotype"/>
          <w:sz w:val="24"/>
          <w:szCs w:val="24"/>
        </w:rPr>
        <w:t xml:space="preserve">el </w:t>
      </w:r>
      <w:r>
        <w:rPr>
          <w:rFonts w:ascii="Palatino Linotype" w:hAnsi="Palatino Linotype"/>
          <w:sz w:val="24"/>
          <w:szCs w:val="24"/>
        </w:rPr>
        <w:t xml:space="preserve">acta de cabildo en donde conste </w:t>
      </w:r>
      <w:r w:rsidRPr="0057320E">
        <w:rPr>
          <w:rFonts w:ascii="Palatino Linotype" w:hAnsi="Palatino Linotype"/>
          <w:sz w:val="24"/>
          <w:szCs w:val="24"/>
        </w:rPr>
        <w:t xml:space="preserve">la integración y conformación del Sistema Municipal Anticorrupción, </w:t>
      </w:r>
      <w:r>
        <w:rPr>
          <w:rFonts w:ascii="Palatino Linotype" w:hAnsi="Palatino Linotype"/>
          <w:sz w:val="24"/>
          <w:szCs w:val="24"/>
        </w:rPr>
        <w:t>p</w:t>
      </w:r>
      <w:r w:rsidRPr="0057320E">
        <w:rPr>
          <w:rFonts w:ascii="Palatino Linotype" w:hAnsi="Palatino Linotype"/>
          <w:sz w:val="24"/>
          <w:szCs w:val="24"/>
        </w:rPr>
        <w:t>ara el caso de que</w:t>
      </w:r>
      <w:r w:rsidRPr="00641473">
        <w:rPr>
          <w:rFonts w:ascii="Palatino Linotype" w:hAnsi="Palatino Linotype"/>
          <w:sz w:val="24"/>
          <w:szCs w:val="24"/>
        </w:rPr>
        <w:t xml:space="preserve"> aún no se hubiera generado la información ordenada a la fecha de la presente resolución y en virtud de que el </w:t>
      </w:r>
      <w:r w:rsidR="00605B15" w:rsidRPr="00B7548E">
        <w:rPr>
          <w:rFonts w:ascii="Palatino Linotype" w:hAnsi="Palatino Linotype"/>
          <w:b/>
          <w:sz w:val="24"/>
          <w:szCs w:val="24"/>
        </w:rPr>
        <w:t>Sujeto Obligado</w:t>
      </w:r>
      <w:r w:rsidR="00605B15" w:rsidRPr="00641473">
        <w:rPr>
          <w:rFonts w:ascii="Palatino Linotype" w:hAnsi="Palatino Linotype"/>
          <w:sz w:val="24"/>
          <w:szCs w:val="24"/>
        </w:rPr>
        <w:t xml:space="preserve"> </w:t>
      </w:r>
      <w:r w:rsidRPr="00641473">
        <w:rPr>
          <w:rFonts w:ascii="Palatino Linotype" w:hAnsi="Palatino Linotype"/>
          <w:sz w:val="24"/>
          <w:szCs w:val="24"/>
        </w:rPr>
        <w:t>cuenta con facultades, competencia y atribuciones para poseerla, generarla y administrarla;</w:t>
      </w:r>
      <w:r>
        <w:rPr>
          <w:rFonts w:ascii="Palatino Linotype" w:hAnsi="Palatino Linotype"/>
          <w:sz w:val="24"/>
          <w:szCs w:val="24"/>
        </w:rPr>
        <w:t xml:space="preserve"> así mismo que se establece una temporalidad para ello,</w:t>
      </w:r>
      <w:r w:rsidRPr="00641473">
        <w:rPr>
          <w:rFonts w:ascii="Palatino Linotype" w:hAnsi="Palatino Linotype"/>
          <w:sz w:val="24"/>
          <w:szCs w:val="24"/>
        </w:rPr>
        <w:t xml:space="preserve"> se deberá de generar el respectivo acuerdo de </w:t>
      </w:r>
      <w:r w:rsidRPr="00284E75">
        <w:rPr>
          <w:rFonts w:ascii="Palatino Linotype" w:hAnsi="Palatino Linotype"/>
          <w:sz w:val="24"/>
          <w:szCs w:val="24"/>
        </w:rPr>
        <w:t>inexistencia, dando cumplimiento a cada una de las formalidades que la norma jurídica establece.</w:t>
      </w:r>
    </w:p>
    <w:p w:rsidR="00F36B6D" w:rsidRDefault="00F36B6D" w:rsidP="00600D0F">
      <w:pPr>
        <w:autoSpaceDE w:val="0"/>
        <w:autoSpaceDN w:val="0"/>
        <w:adjustRightInd w:val="0"/>
        <w:spacing w:after="0" w:line="360" w:lineRule="auto"/>
        <w:rPr>
          <w:rFonts w:ascii="Palatino Linotype" w:hAnsi="Palatino Linotype" w:cs="Bookman Old Style"/>
          <w:sz w:val="24"/>
          <w:szCs w:val="24"/>
        </w:rPr>
      </w:pPr>
    </w:p>
    <w:p w:rsidR="0057320E" w:rsidRPr="00150DDA" w:rsidRDefault="0057320E" w:rsidP="00600D0F">
      <w:pPr>
        <w:spacing w:after="0" w:line="360" w:lineRule="auto"/>
        <w:jc w:val="both"/>
        <w:rPr>
          <w:rFonts w:ascii="Palatino Linotype" w:eastAsia="Calibri" w:hAnsi="Palatino Linotype" w:cs="Arial"/>
          <w:sz w:val="24"/>
          <w:szCs w:val="24"/>
        </w:rPr>
      </w:pPr>
      <w:r w:rsidRPr="00150DDA">
        <w:rPr>
          <w:rFonts w:ascii="Palatino Linotype" w:hAnsi="Palatino Linotype" w:cs="Arial"/>
          <w:sz w:val="24"/>
          <w:szCs w:val="24"/>
        </w:rPr>
        <w:t xml:space="preserve">No hay que olvidar, que el </w:t>
      </w:r>
      <w:r w:rsidR="00605B15" w:rsidRPr="00150DDA">
        <w:rPr>
          <w:rFonts w:ascii="Palatino Linotype" w:hAnsi="Palatino Linotype" w:cs="Arial"/>
          <w:b/>
          <w:sz w:val="24"/>
          <w:szCs w:val="24"/>
        </w:rPr>
        <w:t xml:space="preserve">Sujeto Obligado </w:t>
      </w:r>
      <w:r>
        <w:rPr>
          <w:rFonts w:ascii="Palatino Linotype" w:hAnsi="Palatino Linotype" w:cs="Arial"/>
          <w:sz w:val="24"/>
          <w:szCs w:val="24"/>
        </w:rPr>
        <w:t>no remite</w:t>
      </w:r>
      <w:r w:rsidRPr="00150DDA">
        <w:rPr>
          <w:rFonts w:ascii="Palatino Linotype" w:hAnsi="Palatino Linotype" w:cs="Arial"/>
          <w:sz w:val="24"/>
          <w:szCs w:val="24"/>
        </w:rPr>
        <w:t xml:space="preserve"> respuesta, </w:t>
      </w:r>
      <w:r>
        <w:rPr>
          <w:rFonts w:ascii="Palatino Linotype" w:hAnsi="Palatino Linotype" w:cs="Arial"/>
          <w:sz w:val="24"/>
          <w:szCs w:val="24"/>
        </w:rPr>
        <w:t xml:space="preserve">por lo tanto después de haber realizado la búsqueda respectiva y para el caso de que </w:t>
      </w:r>
      <w:r w:rsidRPr="00150DDA">
        <w:rPr>
          <w:rFonts w:ascii="Palatino Linotype" w:hAnsi="Palatino Linotype" w:cs="Arial"/>
          <w:sz w:val="24"/>
          <w:szCs w:val="24"/>
        </w:rPr>
        <w:t xml:space="preserve">no haya sido encontrado la documentación en cuestión, deberá emitir el acuerdo de </w:t>
      </w:r>
      <w:r w:rsidRPr="00150DDA">
        <w:rPr>
          <w:rFonts w:ascii="Palatino Linotype" w:hAnsi="Palatino Linotype" w:cs="Arial"/>
          <w:sz w:val="24"/>
          <w:szCs w:val="24"/>
        </w:rPr>
        <w:lastRenderedPageBreak/>
        <w:t xml:space="preserve">inexistencia, en términos de los artículos </w:t>
      </w:r>
      <w:r w:rsidRPr="00150DDA">
        <w:rPr>
          <w:rFonts w:ascii="Palatino Linotype" w:eastAsia="Calibri" w:hAnsi="Palatino Linotype" w:cs="Arial"/>
          <w:sz w:val="24"/>
          <w:szCs w:val="24"/>
        </w:rPr>
        <w:t xml:space="preserve">19, 169 y 170 de la Ley de la materia como se enuncia a continuación: </w:t>
      </w:r>
    </w:p>
    <w:p w:rsidR="0057320E" w:rsidRPr="007D0081" w:rsidRDefault="0057320E" w:rsidP="00600D0F">
      <w:pPr>
        <w:spacing w:after="0" w:line="360" w:lineRule="auto"/>
        <w:jc w:val="both"/>
        <w:rPr>
          <w:rFonts w:ascii="Palatino Linotype" w:eastAsia="Calibri" w:hAnsi="Palatino Linotype" w:cs="Arial"/>
          <w:sz w:val="12"/>
        </w:rPr>
      </w:pPr>
    </w:p>
    <w:p w:rsidR="0057320E" w:rsidRPr="00150DDA" w:rsidRDefault="0057320E" w:rsidP="00605B15">
      <w:pPr>
        <w:autoSpaceDE w:val="0"/>
        <w:autoSpaceDN w:val="0"/>
        <w:adjustRightInd w:val="0"/>
        <w:spacing w:after="0" w:line="240" w:lineRule="auto"/>
        <w:ind w:left="851" w:right="567"/>
        <w:jc w:val="both"/>
        <w:rPr>
          <w:rFonts w:ascii="Palatino Linotype" w:hAnsi="Palatino Linotype"/>
          <w:i/>
        </w:rPr>
      </w:pPr>
      <w:r w:rsidRPr="00150DDA">
        <w:rPr>
          <w:rFonts w:ascii="Palatino Linotype" w:hAnsi="Palatino Linotype"/>
          <w:b/>
          <w:i/>
        </w:rPr>
        <w:t>“Artículo 19.</w:t>
      </w:r>
      <w:r w:rsidRPr="00150DDA">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57320E" w:rsidRPr="00150DDA" w:rsidRDefault="0057320E" w:rsidP="00605B15">
      <w:pPr>
        <w:autoSpaceDE w:val="0"/>
        <w:autoSpaceDN w:val="0"/>
        <w:adjustRightInd w:val="0"/>
        <w:spacing w:after="0" w:line="240" w:lineRule="auto"/>
        <w:ind w:left="851" w:right="567"/>
        <w:jc w:val="both"/>
        <w:rPr>
          <w:rFonts w:ascii="Palatino Linotype" w:hAnsi="Palatino Linotype"/>
          <w:i/>
        </w:rPr>
      </w:pPr>
      <w:r w:rsidRPr="00150DDA">
        <w:rPr>
          <w:rFonts w:ascii="Palatino Linotype" w:hAnsi="Palatino Linotype"/>
          <w:i/>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sidRPr="00150DDA">
        <w:rPr>
          <w:rFonts w:ascii="Palatino Linotype" w:hAnsi="Palatino Linotype"/>
          <w:b/>
          <w:i/>
        </w:rPr>
        <w:t>en el que detalle las razones del por qué no obra en sus archivos</w:t>
      </w:r>
      <w:r w:rsidRPr="00150DDA">
        <w:rPr>
          <w:rFonts w:ascii="Palatino Linotype" w:hAnsi="Palatino Linotype"/>
          <w:i/>
        </w:rPr>
        <w:t>.</w:t>
      </w:r>
    </w:p>
    <w:p w:rsidR="0057320E" w:rsidRPr="007D0081" w:rsidRDefault="0057320E" w:rsidP="00605B15">
      <w:pPr>
        <w:spacing w:after="0" w:line="240" w:lineRule="auto"/>
        <w:ind w:left="851" w:right="567"/>
        <w:jc w:val="both"/>
        <w:rPr>
          <w:rFonts w:ascii="Palatino Linotype" w:hAnsi="Palatino Linotype"/>
          <w:b/>
          <w:i/>
          <w:sz w:val="14"/>
        </w:rPr>
      </w:pPr>
    </w:p>
    <w:p w:rsidR="0057320E" w:rsidRPr="00150DDA" w:rsidRDefault="0057320E" w:rsidP="00605B15">
      <w:pPr>
        <w:spacing w:after="0" w:line="240" w:lineRule="auto"/>
        <w:ind w:left="851" w:right="567"/>
        <w:jc w:val="both"/>
        <w:rPr>
          <w:rFonts w:ascii="Palatino Linotype" w:hAnsi="Palatino Linotype"/>
          <w:i/>
        </w:rPr>
      </w:pPr>
      <w:r w:rsidRPr="00150DDA">
        <w:rPr>
          <w:rFonts w:ascii="Palatino Linotype" w:hAnsi="Palatino Linotype"/>
          <w:b/>
          <w:i/>
        </w:rPr>
        <w:t>Artículo 169</w:t>
      </w:r>
      <w:r w:rsidRPr="00150DDA">
        <w:rPr>
          <w:rFonts w:ascii="Palatino Linotype" w:hAnsi="Palatino Linotype"/>
          <w:i/>
        </w:rPr>
        <w:t>. Cuando la información no se encuentre en los archivos del sujeto obligado, el Comité de Transparencia:</w:t>
      </w:r>
    </w:p>
    <w:p w:rsidR="0057320E" w:rsidRPr="007D0081" w:rsidRDefault="0057320E" w:rsidP="00605B15">
      <w:pPr>
        <w:spacing w:after="0" w:line="240" w:lineRule="auto"/>
        <w:ind w:left="851" w:right="567"/>
        <w:jc w:val="both"/>
        <w:rPr>
          <w:rFonts w:ascii="Palatino Linotype" w:hAnsi="Palatino Linotype"/>
          <w:i/>
          <w:sz w:val="10"/>
        </w:rPr>
      </w:pPr>
    </w:p>
    <w:p w:rsidR="0057320E" w:rsidRPr="00150DDA" w:rsidRDefault="0057320E" w:rsidP="00605B15">
      <w:pPr>
        <w:spacing w:after="0" w:line="240" w:lineRule="auto"/>
        <w:ind w:left="851" w:right="567"/>
        <w:jc w:val="both"/>
        <w:rPr>
          <w:rFonts w:ascii="Palatino Linotype" w:hAnsi="Palatino Linotype"/>
          <w:b/>
          <w:i/>
        </w:rPr>
      </w:pPr>
      <w:r w:rsidRPr="00150DDA">
        <w:rPr>
          <w:rFonts w:ascii="Palatino Linotype" w:hAnsi="Palatino Linotype"/>
          <w:b/>
          <w:i/>
        </w:rPr>
        <w:t>I. Analizará el caso y tomará las medidas necesarias para localizar la información;</w:t>
      </w:r>
    </w:p>
    <w:p w:rsidR="0057320E" w:rsidRPr="00150DDA" w:rsidRDefault="0057320E" w:rsidP="00605B15">
      <w:pPr>
        <w:spacing w:after="0" w:line="240" w:lineRule="auto"/>
        <w:ind w:left="851" w:right="567"/>
        <w:jc w:val="both"/>
        <w:rPr>
          <w:rFonts w:ascii="Palatino Linotype" w:hAnsi="Palatino Linotype"/>
          <w:i/>
        </w:rPr>
      </w:pPr>
      <w:r w:rsidRPr="00150DDA">
        <w:rPr>
          <w:rFonts w:ascii="Palatino Linotype" w:hAnsi="Palatino Linotype"/>
          <w:i/>
        </w:rPr>
        <w:t>II. Expedirá una resolución que confirme la inexistencia del documento;</w:t>
      </w:r>
    </w:p>
    <w:p w:rsidR="0057320E" w:rsidRPr="00150DDA" w:rsidRDefault="0057320E" w:rsidP="00605B15">
      <w:pPr>
        <w:spacing w:after="0" w:line="240" w:lineRule="auto"/>
        <w:ind w:left="851" w:right="567"/>
        <w:jc w:val="both"/>
        <w:rPr>
          <w:rFonts w:ascii="Palatino Linotype" w:hAnsi="Palatino Linotype"/>
          <w:i/>
        </w:rPr>
      </w:pPr>
      <w:r w:rsidRPr="00150DDA">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7320E" w:rsidRPr="00150DDA" w:rsidRDefault="0057320E" w:rsidP="00605B15">
      <w:pPr>
        <w:spacing w:after="0" w:line="240" w:lineRule="auto"/>
        <w:ind w:left="851" w:right="567"/>
        <w:jc w:val="both"/>
        <w:rPr>
          <w:rFonts w:ascii="Palatino Linotype" w:hAnsi="Palatino Linotype"/>
          <w:b/>
          <w:i/>
        </w:rPr>
      </w:pPr>
      <w:r w:rsidRPr="00150DDA">
        <w:rPr>
          <w:rFonts w:ascii="Palatino Linotype" w:hAnsi="Palatino Linotype"/>
          <w:b/>
          <w:i/>
        </w:rPr>
        <w:t>IV. Notificará al órgano interno de control o equivalente del sujeto obligado quien, en su caso, deberá iniciar el procedimiento de responsabilidad administrativa que corresponda.</w:t>
      </w:r>
    </w:p>
    <w:p w:rsidR="0057320E" w:rsidRPr="00150DDA" w:rsidRDefault="0057320E" w:rsidP="00605B15">
      <w:pPr>
        <w:spacing w:after="0" w:line="240" w:lineRule="auto"/>
        <w:ind w:left="851" w:right="567"/>
        <w:jc w:val="both"/>
        <w:rPr>
          <w:rFonts w:ascii="Palatino Linotype" w:hAnsi="Palatino Linotype"/>
          <w:i/>
        </w:rPr>
      </w:pPr>
      <w:r w:rsidRPr="00150DDA">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rsidR="0057320E" w:rsidRPr="00150DDA" w:rsidRDefault="0057320E" w:rsidP="00605B15">
      <w:pPr>
        <w:spacing w:after="0" w:line="240" w:lineRule="auto"/>
        <w:ind w:left="851" w:right="567"/>
        <w:jc w:val="both"/>
        <w:rPr>
          <w:rFonts w:ascii="Palatino Linotype" w:hAnsi="Palatino Linotype"/>
          <w:i/>
        </w:rPr>
      </w:pPr>
      <w:r w:rsidRPr="00150DDA">
        <w:rPr>
          <w:rFonts w:ascii="Palatino Linotype" w:hAnsi="Palatino Linotype"/>
          <w:i/>
        </w:rPr>
        <w:t>Este plazo podrá ampliarse hasta por otros siete días hábiles, siempre que existan razones para ello, debiendo notificarse por escrito al solicitante.</w:t>
      </w:r>
    </w:p>
    <w:p w:rsidR="0057320E" w:rsidRPr="00150DDA" w:rsidRDefault="0057320E" w:rsidP="00605B15">
      <w:pPr>
        <w:autoSpaceDE w:val="0"/>
        <w:autoSpaceDN w:val="0"/>
        <w:adjustRightInd w:val="0"/>
        <w:spacing w:after="0" w:line="240" w:lineRule="auto"/>
        <w:ind w:left="851" w:right="567"/>
        <w:jc w:val="both"/>
        <w:rPr>
          <w:rFonts w:ascii="Palatino Linotype" w:hAnsi="Palatino Linotype"/>
          <w:i/>
        </w:rPr>
      </w:pPr>
      <w:r w:rsidRPr="00150DDA">
        <w:rPr>
          <w:rFonts w:ascii="Palatino Linotype" w:hAnsi="Palatino Linotype"/>
          <w:b/>
          <w:i/>
        </w:rPr>
        <w:t>Artículo 170.</w:t>
      </w:r>
      <w:r w:rsidRPr="00150DDA">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w:t>
      </w:r>
      <w:r w:rsidRPr="00150DDA">
        <w:rPr>
          <w:rFonts w:ascii="Palatino Linotype" w:hAnsi="Palatino Linotype"/>
          <w:i/>
        </w:rPr>
        <w:lastRenderedPageBreak/>
        <w:t xml:space="preserve">generaron la existencia en cuestión </w:t>
      </w:r>
      <w:r w:rsidRPr="00150DDA">
        <w:rPr>
          <w:rFonts w:ascii="Palatino Linotype" w:hAnsi="Palatino Linotype"/>
          <w:b/>
          <w:i/>
        </w:rPr>
        <w:t>y señalará al servidor público responsable de contar con la misma</w:t>
      </w:r>
      <w:r w:rsidRPr="00150DDA">
        <w:rPr>
          <w:rFonts w:ascii="Palatino Linotype" w:hAnsi="Palatino Linotype"/>
          <w:i/>
        </w:rPr>
        <w:t>.”</w:t>
      </w:r>
    </w:p>
    <w:p w:rsidR="0057320E" w:rsidRPr="00150DDA" w:rsidRDefault="0057320E" w:rsidP="00600D0F">
      <w:pPr>
        <w:pStyle w:val="Prrafodelista"/>
        <w:spacing w:line="360" w:lineRule="auto"/>
        <w:ind w:left="0"/>
        <w:jc w:val="both"/>
        <w:rPr>
          <w:rFonts w:ascii="Palatino Linotype" w:hAnsi="Palatino Linotype" w:cs="Arial"/>
        </w:rPr>
      </w:pPr>
    </w:p>
    <w:p w:rsidR="0057320E" w:rsidRDefault="0057320E" w:rsidP="00600D0F">
      <w:pPr>
        <w:pStyle w:val="Prrafodelista"/>
        <w:spacing w:line="360" w:lineRule="auto"/>
        <w:ind w:left="0"/>
        <w:contextualSpacing/>
        <w:jc w:val="both"/>
        <w:rPr>
          <w:rFonts w:ascii="Palatino Linotype" w:eastAsia="Arial Unicode MS" w:hAnsi="Palatino Linotype" w:cs="Arial"/>
        </w:rPr>
      </w:pPr>
      <w:r w:rsidRPr="00150DDA">
        <w:rPr>
          <w:rFonts w:ascii="Palatino Linotype" w:hAnsi="Palatino Linotype" w:cs="Arial"/>
          <w:color w:val="000000" w:themeColor="text1"/>
        </w:rPr>
        <w:t xml:space="preserve">Bajo éste tenor es preciso advertir que </w:t>
      </w:r>
      <w:r w:rsidRPr="00150DDA">
        <w:rPr>
          <w:rFonts w:ascii="Palatino Linotype" w:hAnsi="Palatino Linotype" w:cs="Arial"/>
          <w:b/>
          <w:u w:val="single"/>
        </w:rPr>
        <w:t>es necesaria</w:t>
      </w:r>
      <w:r w:rsidRPr="00150DDA">
        <w:rPr>
          <w:rFonts w:ascii="Palatino Linotype" w:hAnsi="Palatino Linotype" w:cs="Arial"/>
        </w:rPr>
        <w:t xml:space="preserve"> la emisión del acuerdo de inexistencia en aquellos casos en que </w:t>
      </w:r>
      <w:r w:rsidRPr="00150DDA">
        <w:rPr>
          <w:rFonts w:ascii="Palatino Linotype" w:eastAsia="Arial Unicode MS" w:hAnsi="Palatino Linotype" w:cs="Arial"/>
        </w:rPr>
        <w:t xml:space="preserve">el </w:t>
      </w:r>
      <w:r w:rsidRPr="00150DDA">
        <w:rPr>
          <w:rFonts w:ascii="Palatino Linotype" w:eastAsia="Arial Unicode MS" w:hAnsi="Palatino Linotype" w:cs="Arial"/>
          <w:b/>
        </w:rPr>
        <w:t xml:space="preserve">sujeto obligado </w:t>
      </w:r>
      <w:r w:rsidRPr="00150DDA">
        <w:rPr>
          <w:rFonts w:ascii="Palatino Linotype" w:eastAsia="Arial Unicode MS" w:hAnsi="Palatino Linotype" w:cs="Arial"/>
        </w:rPr>
        <w:t>debió poseer la información solicitada</w:t>
      </w:r>
      <w:r w:rsidRPr="00150DDA">
        <w:rPr>
          <w:rFonts w:ascii="Palatino Linotype" w:hAnsi="Palatino Linotype" w:cs="Arial"/>
          <w:color w:val="000000"/>
        </w:rPr>
        <w:t xml:space="preserve">, entonces </w:t>
      </w:r>
      <w:r w:rsidRPr="00150DDA">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150DDA">
        <w:rPr>
          <w:rFonts w:ascii="Palatino Linotype" w:eastAsia="Arial Unicode MS" w:hAnsi="Palatino Linotype" w:cs="Arial"/>
          <w:color w:val="000000"/>
        </w:rPr>
        <w:t xml:space="preserve">el </w:t>
      </w:r>
      <w:r w:rsidRPr="00150DDA">
        <w:rPr>
          <w:rFonts w:ascii="Palatino Linotype" w:eastAsia="Arial Unicode MS" w:hAnsi="Palatino Linotype" w:cs="Arial"/>
          <w:b/>
          <w:color w:val="000000"/>
        </w:rPr>
        <w:t>sujeto obligado</w:t>
      </w:r>
      <w:r w:rsidRPr="00150DDA">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rsidR="00027DC2" w:rsidRPr="00150DDA" w:rsidRDefault="00027DC2" w:rsidP="00600D0F">
      <w:pPr>
        <w:pStyle w:val="Prrafodelista"/>
        <w:spacing w:line="360" w:lineRule="auto"/>
        <w:ind w:left="0"/>
        <w:contextualSpacing/>
        <w:jc w:val="both"/>
        <w:rPr>
          <w:rFonts w:ascii="Palatino Linotype" w:eastAsia="Arial Unicode MS" w:hAnsi="Palatino Linotype" w:cs="Arial"/>
        </w:rPr>
      </w:pPr>
    </w:p>
    <w:p w:rsidR="0057320E" w:rsidRPr="00F65E1A" w:rsidRDefault="0057320E" w:rsidP="00600D0F">
      <w:pPr>
        <w:pStyle w:val="Prrafodelista"/>
        <w:spacing w:line="360" w:lineRule="auto"/>
        <w:ind w:left="0"/>
        <w:contextualSpacing/>
        <w:jc w:val="both"/>
        <w:rPr>
          <w:rFonts w:ascii="Palatino Linotype" w:eastAsia="Arial Unicode MS" w:hAnsi="Palatino Linotype" w:cs="Arial"/>
          <w:lang w:val="es-ES_tradnl"/>
        </w:rPr>
      </w:pPr>
      <w:r w:rsidRPr="00F65E1A">
        <w:rPr>
          <w:rFonts w:ascii="Palatino Linotype" w:eastAsia="Arial Unicode MS" w:hAnsi="Palatino Linotype" w:cs="Arial"/>
          <w:lang w:val="es-ES_tradnl"/>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8616EC" w:rsidRDefault="0057320E" w:rsidP="00600D0F">
      <w:pPr>
        <w:spacing w:after="0" w:line="360" w:lineRule="auto"/>
        <w:ind w:right="49"/>
        <w:jc w:val="both"/>
        <w:rPr>
          <w:rFonts w:ascii="Palatino Linotype" w:hAnsi="Palatino Linotype" w:cs="Segoe UI"/>
          <w:sz w:val="24"/>
          <w:szCs w:val="24"/>
        </w:rPr>
      </w:pPr>
      <w:r w:rsidRPr="00F65E1A">
        <w:rPr>
          <w:rFonts w:ascii="Palatino Linotype" w:hAnsi="Palatino Linotype" w:cs="Arial"/>
          <w:sz w:val="24"/>
          <w:szCs w:val="24"/>
        </w:rPr>
        <w:t>Por lo que respecta al requerimiento “…</w:t>
      </w:r>
      <w:r w:rsidRPr="00F65E1A">
        <w:rPr>
          <w:rFonts w:ascii="Palatino Linotype" w:hAnsi="Palatino Linotype"/>
          <w:i/>
          <w:sz w:val="24"/>
          <w:szCs w:val="24"/>
        </w:rPr>
        <w:t xml:space="preserve">así como el listado de los procedimientos instaurados por la misma, precisando número de expediente y presuntos responsable…” </w:t>
      </w:r>
      <w:r w:rsidRPr="00F65E1A">
        <w:rPr>
          <w:rFonts w:ascii="Palatino Linotype" w:hAnsi="Palatino Linotype"/>
          <w:sz w:val="24"/>
          <w:szCs w:val="24"/>
        </w:rPr>
        <w:t xml:space="preserve">es importante señalar que </w:t>
      </w:r>
      <w:r w:rsidR="008616EC" w:rsidRPr="00F65E1A">
        <w:rPr>
          <w:rFonts w:ascii="Palatino Linotype" w:hAnsi="Palatino Linotype" w:cs="Segoe UI"/>
          <w:sz w:val="24"/>
          <w:szCs w:val="24"/>
        </w:rPr>
        <w:t>los municipios están obligados a sujetar sus acciones a la Ley del Sistema Anticorrupción del Estado de México y Municipios, a implementar dentro de su función municipal las bases que dicha ley establece así como crear las áreas determinadas y designar a responsables encargados de dicho Sistema Anticorrupción.</w:t>
      </w:r>
    </w:p>
    <w:p w:rsidR="00027DC2" w:rsidRPr="00F65E1A" w:rsidRDefault="00027DC2" w:rsidP="00600D0F">
      <w:pPr>
        <w:spacing w:after="0" w:line="360" w:lineRule="auto"/>
        <w:ind w:right="49"/>
        <w:jc w:val="both"/>
        <w:rPr>
          <w:rFonts w:ascii="Palatino Linotype" w:hAnsi="Palatino Linotype" w:cs="Segoe UI"/>
          <w:sz w:val="24"/>
          <w:szCs w:val="24"/>
        </w:rPr>
      </w:pPr>
    </w:p>
    <w:p w:rsidR="008616EC" w:rsidRDefault="008616EC" w:rsidP="00600D0F">
      <w:pPr>
        <w:autoSpaceDE w:val="0"/>
        <w:autoSpaceDN w:val="0"/>
        <w:adjustRightInd w:val="0"/>
        <w:spacing w:after="0" w:line="360" w:lineRule="auto"/>
        <w:jc w:val="both"/>
        <w:rPr>
          <w:rFonts w:ascii="Palatino Linotype" w:hAnsi="Palatino Linotype"/>
          <w:sz w:val="24"/>
          <w:szCs w:val="24"/>
        </w:rPr>
      </w:pPr>
      <w:r w:rsidRPr="00F65E1A">
        <w:rPr>
          <w:rFonts w:ascii="Palatino Linotype" w:hAnsi="Palatino Linotype" w:cs="Arial"/>
          <w:sz w:val="24"/>
          <w:szCs w:val="24"/>
        </w:rPr>
        <w:lastRenderedPageBreak/>
        <w:t xml:space="preserve">Como ya quedó establecido, el Sujeto Obligado debió haber tenido conformado a la fecha de la solicitud el Sistema Municipal Anticorrupción conformado por un Comité Coordinador Municipal y un Comité de Participación Ciudadana y al mismo tiempo, éste integrado por el </w:t>
      </w:r>
      <w:r w:rsidRPr="00F65E1A">
        <w:rPr>
          <w:rFonts w:ascii="Palatino Linotype" w:hAnsi="Palatino Linotype"/>
          <w:sz w:val="24"/>
          <w:szCs w:val="24"/>
        </w:rPr>
        <w:t>titular de la contraloría municipal, el titular de la unidad de transparencia y acceso a la información del municipio y un representante del Comité de Participación Ciudadana Municipal, quien lo presidirá.</w:t>
      </w:r>
    </w:p>
    <w:p w:rsidR="00027DC2" w:rsidRPr="00F65E1A" w:rsidRDefault="00027DC2" w:rsidP="00600D0F">
      <w:pPr>
        <w:autoSpaceDE w:val="0"/>
        <w:autoSpaceDN w:val="0"/>
        <w:adjustRightInd w:val="0"/>
        <w:spacing w:after="0" w:line="360" w:lineRule="auto"/>
        <w:jc w:val="both"/>
        <w:rPr>
          <w:rFonts w:ascii="Palatino Linotype" w:hAnsi="Palatino Linotype"/>
          <w:sz w:val="24"/>
          <w:szCs w:val="24"/>
        </w:rPr>
      </w:pPr>
    </w:p>
    <w:p w:rsidR="008616EC" w:rsidRPr="00F65E1A" w:rsidRDefault="008616EC" w:rsidP="00600D0F">
      <w:pPr>
        <w:pStyle w:val="Prrafodelista"/>
        <w:autoSpaceDE w:val="0"/>
        <w:autoSpaceDN w:val="0"/>
        <w:adjustRightInd w:val="0"/>
        <w:spacing w:line="360" w:lineRule="auto"/>
        <w:ind w:left="0"/>
        <w:jc w:val="both"/>
        <w:rPr>
          <w:rFonts w:ascii="Palatino Linotype" w:hAnsi="Palatino Linotype" w:cs="Arial"/>
        </w:rPr>
      </w:pPr>
      <w:r w:rsidRPr="00F65E1A">
        <w:rPr>
          <w:rFonts w:ascii="Palatino Linotype" w:hAnsi="Palatino Linotype"/>
        </w:rPr>
        <w:t xml:space="preserve">Por lo tanto </w:t>
      </w:r>
      <w:r w:rsidRPr="00F65E1A">
        <w:rPr>
          <w:rFonts w:ascii="Palatino Linotype" w:hAnsi="Palatino Linotype" w:cs="Arial"/>
        </w:rPr>
        <w:t>para el caso que nos ocupa, los puntos solicitados son los siguientes:</w:t>
      </w:r>
    </w:p>
    <w:p w:rsidR="008616EC" w:rsidRPr="00F65E1A" w:rsidRDefault="008616EC" w:rsidP="00600D0F">
      <w:pPr>
        <w:pStyle w:val="Prrafodelista"/>
        <w:numPr>
          <w:ilvl w:val="0"/>
          <w:numId w:val="14"/>
        </w:numPr>
        <w:autoSpaceDE w:val="0"/>
        <w:autoSpaceDN w:val="0"/>
        <w:adjustRightInd w:val="0"/>
        <w:spacing w:line="360" w:lineRule="auto"/>
        <w:jc w:val="both"/>
        <w:rPr>
          <w:rFonts w:ascii="Palatino Linotype" w:hAnsi="Palatino Linotype" w:cs="Arial"/>
        </w:rPr>
      </w:pPr>
      <w:r w:rsidRPr="00F65E1A">
        <w:rPr>
          <w:rFonts w:ascii="Palatino Linotype" w:hAnsi="Palatino Linotype" w:cs="Arial"/>
        </w:rPr>
        <w:t>Listado de procedimientos instaurados.</w:t>
      </w:r>
    </w:p>
    <w:p w:rsidR="008616EC" w:rsidRPr="00F65E1A" w:rsidRDefault="008616EC" w:rsidP="00600D0F">
      <w:pPr>
        <w:pStyle w:val="Prrafodelista"/>
        <w:numPr>
          <w:ilvl w:val="0"/>
          <w:numId w:val="14"/>
        </w:numPr>
        <w:autoSpaceDE w:val="0"/>
        <w:autoSpaceDN w:val="0"/>
        <w:adjustRightInd w:val="0"/>
        <w:spacing w:line="360" w:lineRule="auto"/>
        <w:jc w:val="both"/>
        <w:rPr>
          <w:rFonts w:ascii="Palatino Linotype" w:hAnsi="Palatino Linotype" w:cs="Arial"/>
        </w:rPr>
      </w:pPr>
      <w:r w:rsidRPr="00F65E1A">
        <w:rPr>
          <w:rFonts w:ascii="Palatino Linotype" w:hAnsi="Palatino Linotype" w:cs="Arial"/>
        </w:rPr>
        <w:t>Número de expediente.</w:t>
      </w:r>
    </w:p>
    <w:p w:rsidR="008616EC" w:rsidRDefault="008616EC" w:rsidP="00600D0F">
      <w:pPr>
        <w:pStyle w:val="Prrafodelista"/>
        <w:numPr>
          <w:ilvl w:val="0"/>
          <w:numId w:val="14"/>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Presuntos responsables. </w:t>
      </w:r>
    </w:p>
    <w:p w:rsidR="00027DC2" w:rsidRPr="00F65E1A" w:rsidRDefault="00027DC2" w:rsidP="00027DC2">
      <w:pPr>
        <w:pStyle w:val="Prrafodelista"/>
        <w:autoSpaceDE w:val="0"/>
        <w:autoSpaceDN w:val="0"/>
        <w:adjustRightInd w:val="0"/>
        <w:spacing w:line="360" w:lineRule="auto"/>
        <w:ind w:left="720"/>
        <w:jc w:val="both"/>
        <w:rPr>
          <w:rFonts w:ascii="Palatino Linotype" w:hAnsi="Palatino Linotype" w:cs="Arial"/>
        </w:rPr>
      </w:pPr>
    </w:p>
    <w:p w:rsidR="008616EC" w:rsidRPr="00F65E1A" w:rsidRDefault="008616EC" w:rsidP="00600D0F">
      <w:pPr>
        <w:tabs>
          <w:tab w:val="left" w:pos="8222"/>
        </w:tabs>
        <w:spacing w:after="0" w:line="360" w:lineRule="auto"/>
        <w:ind w:right="49"/>
        <w:jc w:val="both"/>
        <w:rPr>
          <w:rFonts w:ascii="Palatino Linotype" w:hAnsi="Palatino Linotype"/>
          <w:sz w:val="24"/>
          <w:szCs w:val="24"/>
        </w:rPr>
      </w:pPr>
      <w:r w:rsidRPr="00F65E1A">
        <w:rPr>
          <w:rFonts w:ascii="Palatino Linotype" w:hAnsi="Palatino Linotype"/>
          <w:sz w:val="24"/>
          <w:szCs w:val="24"/>
        </w:rPr>
        <w:t>Conforme a lo establecido en la Ley en comento, el Sistema Nacional Anticorrupción delegó funciones de su mismo orden al Estado de México y éste, al mismo tiempo, le confirió atribuciones a los Municipios, entre ellos el Municipio de Valle de Chalco Solidaridad, mismo que en su Bando Municipal señala:</w:t>
      </w:r>
    </w:p>
    <w:p w:rsidR="008616EC" w:rsidRPr="00DF089A" w:rsidRDefault="008616EC" w:rsidP="00613224">
      <w:pPr>
        <w:tabs>
          <w:tab w:val="left" w:pos="8222"/>
        </w:tabs>
        <w:spacing w:after="0" w:line="240" w:lineRule="auto"/>
        <w:ind w:left="851" w:right="616"/>
        <w:jc w:val="both"/>
        <w:rPr>
          <w:rFonts w:ascii="Palatino Linotype" w:hAnsi="Palatino Linotype"/>
          <w:b/>
          <w:i/>
        </w:rPr>
      </w:pPr>
      <w:r w:rsidRPr="00DF089A">
        <w:rPr>
          <w:rFonts w:ascii="Palatino Linotype" w:hAnsi="Palatino Linotype"/>
          <w:b/>
          <w:i/>
        </w:rPr>
        <w:t xml:space="preserve">De la Contraloría Municipal </w:t>
      </w:r>
    </w:p>
    <w:p w:rsidR="008616EC" w:rsidRPr="00DF089A" w:rsidRDefault="008616EC" w:rsidP="00613224">
      <w:pPr>
        <w:tabs>
          <w:tab w:val="left" w:pos="8222"/>
        </w:tabs>
        <w:spacing w:after="0" w:line="240" w:lineRule="auto"/>
        <w:ind w:left="851" w:right="567"/>
        <w:jc w:val="both"/>
        <w:rPr>
          <w:rFonts w:ascii="Palatino Linotype" w:hAnsi="Palatino Linotype"/>
          <w:i/>
        </w:rPr>
      </w:pPr>
      <w:r w:rsidRPr="00DF089A">
        <w:rPr>
          <w:rFonts w:ascii="Palatino Linotype" w:hAnsi="Palatino Linotype"/>
          <w:b/>
          <w:i/>
        </w:rPr>
        <w:t>Artículo 49.</w:t>
      </w:r>
      <w:r w:rsidRPr="00DF089A">
        <w:rPr>
          <w:rFonts w:ascii="Palatino Linotype" w:hAnsi="Palatino Linotype"/>
          <w:i/>
        </w:rPr>
        <w:t xml:space="preserve"> Es el Órgano de Control Interno que ejerce las funciones establecidas en la Constitución Política de los Estados Unidos Mexicanos, la Constitución Política del Estado Libre y Soberano de México, la Ley General del Sistema Nacional Anticorrupción, el Código de Procedimientos Administrativos del Estado de México, la Ley Orgánica Municipal del Estado de México, Ley de Responsabilidades del Estado de México y Municipios, y demás ordenamientos legales aplicables; rigiéndose bajo los principios de legalidad , sencillez, celeridad, oficiosidad, economía, eficiencia, imparcialidad, honradez, transparencia, gratuidad y buena fe, aplicando normas y criterios en control y evaluación, vigilando y fiscalizando con estricto apego a derecho que se cumplan las disposiciones legales en la materia, implementándose: </w:t>
      </w:r>
    </w:p>
    <w:p w:rsidR="00DF089A" w:rsidRPr="00DF089A" w:rsidRDefault="00DF089A" w:rsidP="00613224">
      <w:pPr>
        <w:pStyle w:val="Prrafodelista"/>
        <w:numPr>
          <w:ilvl w:val="0"/>
          <w:numId w:val="10"/>
        </w:numPr>
        <w:tabs>
          <w:tab w:val="left" w:pos="8222"/>
        </w:tabs>
        <w:ind w:left="1560" w:right="567" w:hanging="709"/>
        <w:jc w:val="both"/>
        <w:rPr>
          <w:rFonts w:ascii="Palatino Linotype" w:hAnsi="Palatino Linotype"/>
          <w:i/>
          <w:sz w:val="22"/>
          <w:szCs w:val="22"/>
        </w:rPr>
      </w:pPr>
      <w:r w:rsidRPr="00DF089A">
        <w:rPr>
          <w:rFonts w:ascii="Palatino Linotype" w:hAnsi="Palatino Linotype"/>
          <w:i/>
          <w:sz w:val="22"/>
          <w:szCs w:val="22"/>
        </w:rPr>
        <w:lastRenderedPageBreak/>
        <w:t>Sistema de recepción de quejas y denuncias en contra de servidores públicos que en el ejercicio de sus funciones contravengan las leyes;</w:t>
      </w:r>
    </w:p>
    <w:p w:rsidR="00DF089A" w:rsidRPr="00DF089A" w:rsidRDefault="00DF089A" w:rsidP="00613224">
      <w:pPr>
        <w:pStyle w:val="Prrafodelista"/>
        <w:numPr>
          <w:ilvl w:val="0"/>
          <w:numId w:val="10"/>
        </w:numPr>
        <w:tabs>
          <w:tab w:val="left" w:pos="8222"/>
        </w:tabs>
        <w:ind w:left="1560" w:right="567" w:hanging="709"/>
        <w:jc w:val="both"/>
        <w:rPr>
          <w:rFonts w:ascii="Palatino Linotype" w:hAnsi="Palatino Linotype"/>
          <w:i/>
          <w:sz w:val="22"/>
          <w:szCs w:val="22"/>
        </w:rPr>
      </w:pPr>
      <w:r w:rsidRPr="00DF089A">
        <w:rPr>
          <w:rFonts w:ascii="Palatino Linotype" w:hAnsi="Palatino Linotype"/>
          <w:i/>
          <w:sz w:val="22"/>
          <w:szCs w:val="22"/>
        </w:rPr>
        <w:t>Dará seguimiento oportuno al Sistema de Atención Mexiquense y Registro Estatal de Inspectores;</w:t>
      </w:r>
    </w:p>
    <w:p w:rsidR="00DF089A" w:rsidRPr="00DF089A" w:rsidRDefault="00DF089A" w:rsidP="00613224">
      <w:pPr>
        <w:tabs>
          <w:tab w:val="left" w:pos="8222"/>
        </w:tabs>
        <w:spacing w:after="0" w:line="240" w:lineRule="auto"/>
        <w:ind w:left="1560" w:right="567" w:hanging="709"/>
        <w:jc w:val="both"/>
        <w:rPr>
          <w:rFonts w:ascii="Palatino Linotype" w:hAnsi="Palatino Linotype"/>
          <w:i/>
        </w:rPr>
      </w:pPr>
      <w:r w:rsidRPr="00DF089A">
        <w:rPr>
          <w:rFonts w:ascii="Palatino Linotype" w:hAnsi="Palatino Linotype"/>
          <w:i/>
        </w:rPr>
        <w:t xml:space="preserve">VIII. </w:t>
      </w:r>
      <w:r>
        <w:rPr>
          <w:rFonts w:ascii="Palatino Linotype" w:hAnsi="Palatino Linotype"/>
          <w:i/>
        </w:rPr>
        <w:t xml:space="preserve">   </w:t>
      </w:r>
      <w:r w:rsidRPr="00DF089A">
        <w:rPr>
          <w:rFonts w:ascii="Palatino Linotype" w:hAnsi="Palatino Linotype"/>
          <w:i/>
        </w:rPr>
        <w:t>Seguimiento oportuno a los procedimientos administrativos disciplinarios y resarcitorios en contra de servidores públicos y elementos de la Comisaria de Seguridad Pública y Tránsito Municipal;</w:t>
      </w:r>
    </w:p>
    <w:p w:rsidR="008616EC" w:rsidRPr="00DF089A" w:rsidRDefault="008616EC" w:rsidP="00613224">
      <w:pPr>
        <w:tabs>
          <w:tab w:val="left" w:pos="8222"/>
        </w:tabs>
        <w:spacing w:after="0" w:line="240" w:lineRule="auto"/>
        <w:ind w:left="1560" w:right="616" w:hanging="709"/>
        <w:jc w:val="both"/>
        <w:rPr>
          <w:rFonts w:ascii="Palatino Linotype" w:hAnsi="Palatino Linotype"/>
          <w:i/>
        </w:rPr>
      </w:pPr>
      <w:r w:rsidRPr="00DF089A">
        <w:rPr>
          <w:rFonts w:ascii="Palatino Linotype" w:hAnsi="Palatino Linotype"/>
          <w:i/>
        </w:rPr>
        <w:t xml:space="preserve">IX. </w:t>
      </w:r>
      <w:r w:rsidR="00DF089A">
        <w:rPr>
          <w:rFonts w:ascii="Palatino Linotype" w:hAnsi="Palatino Linotype"/>
          <w:i/>
        </w:rPr>
        <w:t xml:space="preserve">     </w:t>
      </w:r>
      <w:r w:rsidRPr="00DF089A">
        <w:rPr>
          <w:rFonts w:ascii="Palatino Linotype" w:hAnsi="Palatino Linotype"/>
          <w:i/>
        </w:rPr>
        <w:t>Implementará el sistema municipal anticorrupción;</w:t>
      </w:r>
    </w:p>
    <w:p w:rsidR="008616EC" w:rsidRDefault="008616EC" w:rsidP="00613224">
      <w:pPr>
        <w:tabs>
          <w:tab w:val="left" w:pos="8222"/>
        </w:tabs>
        <w:spacing w:after="0" w:line="240" w:lineRule="auto"/>
        <w:ind w:left="1560" w:right="616" w:hanging="709"/>
        <w:jc w:val="both"/>
        <w:rPr>
          <w:rFonts w:ascii="Palatino Linotype" w:hAnsi="Palatino Linotype"/>
          <w:i/>
        </w:rPr>
      </w:pPr>
      <w:r w:rsidRPr="00DF089A">
        <w:rPr>
          <w:rFonts w:ascii="Palatino Linotype" w:hAnsi="Palatino Linotype"/>
          <w:i/>
        </w:rPr>
        <w:t xml:space="preserve">XIV. </w:t>
      </w:r>
      <w:r w:rsidR="00DF089A">
        <w:rPr>
          <w:rFonts w:ascii="Palatino Linotype" w:hAnsi="Palatino Linotype"/>
          <w:i/>
        </w:rPr>
        <w:t xml:space="preserve">  </w:t>
      </w:r>
      <w:r w:rsidRPr="00DF089A">
        <w:rPr>
          <w:rFonts w:ascii="Palatino Linotype" w:hAnsi="Palatino Linotype"/>
          <w:i/>
        </w:rPr>
        <w:t>Será encargada de la comisión municipal anticorrupción.</w:t>
      </w:r>
    </w:p>
    <w:p w:rsidR="00DF089A" w:rsidRPr="00DF089A" w:rsidRDefault="00DF089A" w:rsidP="00600D0F">
      <w:pPr>
        <w:tabs>
          <w:tab w:val="left" w:pos="8222"/>
        </w:tabs>
        <w:spacing w:after="0" w:line="360" w:lineRule="auto"/>
        <w:ind w:left="1560" w:right="616" w:hanging="709"/>
        <w:jc w:val="both"/>
        <w:rPr>
          <w:rFonts w:ascii="Palatino Linotype" w:hAnsi="Palatino Linotype"/>
          <w:i/>
        </w:rPr>
      </w:pPr>
    </w:p>
    <w:p w:rsidR="00605B15" w:rsidRDefault="008616EC" w:rsidP="00600D0F">
      <w:pPr>
        <w:spacing w:after="0" w:line="360" w:lineRule="auto"/>
        <w:ind w:right="49"/>
        <w:jc w:val="both"/>
        <w:rPr>
          <w:rFonts w:ascii="Palatino Linotype" w:hAnsi="Palatino Linotype"/>
          <w:sz w:val="24"/>
          <w:szCs w:val="24"/>
        </w:rPr>
      </w:pPr>
      <w:r w:rsidRPr="00247030">
        <w:rPr>
          <w:rFonts w:ascii="Palatino Linotype" w:hAnsi="Palatino Linotype"/>
          <w:sz w:val="24"/>
          <w:szCs w:val="24"/>
        </w:rPr>
        <w:t xml:space="preserve">Luego entonces, la Contraloría Municipal tiene bajo sus atribuciones </w:t>
      </w:r>
      <w:r w:rsidR="00DF089A" w:rsidRPr="00247030">
        <w:rPr>
          <w:rFonts w:ascii="Palatino Linotype" w:hAnsi="Palatino Linotype"/>
          <w:sz w:val="24"/>
          <w:szCs w:val="24"/>
        </w:rPr>
        <w:t xml:space="preserve">recibir denuncias en contra de servidores públicos que contravengan las leyes así como dar seguimiento a los sistemas correspondientes y a los procedimientos administrativos disciplinarios y como ya se estableció de implementar el Sistema Municipal Anticorrupción, por lo tanto es la encargada de </w:t>
      </w:r>
      <w:r w:rsidRPr="00247030">
        <w:rPr>
          <w:rFonts w:ascii="Palatino Linotype" w:hAnsi="Palatino Linotype"/>
          <w:sz w:val="24"/>
          <w:szCs w:val="24"/>
        </w:rPr>
        <w:t xml:space="preserve">llevar y substanciar procedimientos con presunta responsabilidad </w:t>
      </w:r>
      <w:r w:rsidR="00DF089A" w:rsidRPr="00247030">
        <w:rPr>
          <w:rFonts w:ascii="Palatino Linotype" w:hAnsi="Palatino Linotype"/>
          <w:sz w:val="24"/>
          <w:szCs w:val="24"/>
        </w:rPr>
        <w:t xml:space="preserve">en contra de servidores públicos que así se determine, en éste sentido, ante la negativa de proporcionar información deberá pronunciarse respecto del listado de los procedimientos instaurados y el número de expediente correspondiente que se esté llevando a cabo, o bien, que ya haya causado estado, </w:t>
      </w:r>
      <w:r w:rsidR="00605B15">
        <w:rPr>
          <w:rFonts w:ascii="Palatino Linotype" w:hAnsi="Palatino Linotype"/>
          <w:sz w:val="24"/>
          <w:szCs w:val="24"/>
        </w:rPr>
        <w:t xml:space="preserve">correspondiente del veintiocho de septiembre de dos mil diecisiete al dos de octubre de dos mil dieciocho, ya que es la fecha en que debió de haber estado instalado el Sistema Estatal Anticorrupción, de acuerdo al artículo transitorio vigésimo segundo, de la Ley en comento y hasta la fecha de la presente solicitud, puesto que, el particular no </w:t>
      </w:r>
      <w:r w:rsidR="00307C12">
        <w:rPr>
          <w:rFonts w:ascii="Palatino Linotype" w:hAnsi="Palatino Linotype"/>
          <w:sz w:val="24"/>
          <w:szCs w:val="24"/>
        </w:rPr>
        <w:t>estableció la temporalidad de la información requerida.</w:t>
      </w:r>
    </w:p>
    <w:p w:rsidR="00605B15" w:rsidRDefault="00605B15" w:rsidP="00600D0F">
      <w:pPr>
        <w:spacing w:after="0" w:line="360" w:lineRule="auto"/>
        <w:ind w:right="49"/>
        <w:jc w:val="both"/>
        <w:rPr>
          <w:rFonts w:ascii="Palatino Linotype" w:hAnsi="Palatino Linotype"/>
          <w:sz w:val="24"/>
          <w:szCs w:val="24"/>
        </w:rPr>
      </w:pPr>
    </w:p>
    <w:p w:rsidR="008616EC" w:rsidRDefault="00307C12" w:rsidP="00600D0F">
      <w:pPr>
        <w:spacing w:after="0" w:line="360" w:lineRule="auto"/>
        <w:ind w:right="49"/>
        <w:jc w:val="both"/>
        <w:rPr>
          <w:rFonts w:ascii="Palatino Linotype" w:hAnsi="Palatino Linotype"/>
          <w:sz w:val="24"/>
          <w:szCs w:val="24"/>
        </w:rPr>
      </w:pPr>
      <w:r>
        <w:rPr>
          <w:rFonts w:ascii="Palatino Linotype" w:hAnsi="Palatino Linotype"/>
          <w:sz w:val="24"/>
          <w:szCs w:val="24"/>
        </w:rPr>
        <w:lastRenderedPageBreak/>
        <w:t xml:space="preserve">Ahora bien, es importante hacer referencia que los datos a proporcionar </w:t>
      </w:r>
      <w:r w:rsidR="00DF089A" w:rsidRPr="00247030">
        <w:rPr>
          <w:rFonts w:ascii="Palatino Linotype" w:hAnsi="Palatino Linotype"/>
          <w:sz w:val="24"/>
          <w:szCs w:val="24"/>
        </w:rPr>
        <w:t>no afectan el debido proceso de responsabilidades, por el contrario, para el caso de que se estén llevando a cabo procedimientos no se podrá proporcionar el nombre del presunto responsable puesto que se podría afectar el procedimiento, de acuerdo al artículo 140 d</w:t>
      </w:r>
      <w:r w:rsidR="00594071">
        <w:rPr>
          <w:rFonts w:ascii="Palatino Linotype" w:hAnsi="Palatino Linotype"/>
          <w:sz w:val="24"/>
          <w:szCs w:val="24"/>
        </w:rPr>
        <w:t>e la Ley de Transparencia Local:</w:t>
      </w:r>
    </w:p>
    <w:p w:rsidR="00027DC2" w:rsidRPr="00247030" w:rsidRDefault="00027DC2" w:rsidP="00600D0F">
      <w:pPr>
        <w:spacing w:after="0" w:line="360" w:lineRule="auto"/>
        <w:ind w:right="49"/>
        <w:jc w:val="both"/>
        <w:rPr>
          <w:rFonts w:ascii="Palatino Linotype" w:hAnsi="Palatino Linotype"/>
          <w:sz w:val="24"/>
          <w:szCs w:val="24"/>
        </w:rPr>
      </w:pPr>
    </w:p>
    <w:p w:rsidR="00594071" w:rsidRPr="00594071" w:rsidRDefault="00594071" w:rsidP="00613224">
      <w:pPr>
        <w:spacing w:after="0" w:line="240" w:lineRule="auto"/>
        <w:ind w:left="851" w:right="567"/>
        <w:jc w:val="both"/>
        <w:rPr>
          <w:rFonts w:ascii="Palatino Linotype" w:hAnsi="Palatino Linotype"/>
          <w:i/>
        </w:rPr>
      </w:pPr>
      <w:r w:rsidRPr="00594071">
        <w:rPr>
          <w:rFonts w:ascii="Palatino Linotype" w:hAnsi="Palatino Linotype"/>
          <w:b/>
          <w:i/>
        </w:rPr>
        <w:t>Artículo 140.</w:t>
      </w:r>
      <w:r w:rsidRPr="00594071">
        <w:rPr>
          <w:rFonts w:ascii="Palatino Linotype" w:hAnsi="Palatino Linotype"/>
          <w:i/>
        </w:rPr>
        <w:t xml:space="preserve"> El acceso a la información pública será restringido excepcionalmente, cuando por razones de interés público, ésta sea clasificada como reservada, conforme a los criterios siguientes:</w:t>
      </w:r>
    </w:p>
    <w:p w:rsidR="00594071" w:rsidRPr="00594071" w:rsidRDefault="00594071" w:rsidP="00613224">
      <w:pPr>
        <w:spacing w:after="0" w:line="240" w:lineRule="auto"/>
        <w:ind w:left="851" w:right="567"/>
        <w:jc w:val="both"/>
        <w:rPr>
          <w:rFonts w:ascii="Palatino Linotype" w:hAnsi="Palatino Linotype"/>
          <w:i/>
        </w:rPr>
      </w:pPr>
      <w:r w:rsidRPr="00594071">
        <w:rPr>
          <w:rFonts w:ascii="Palatino Linotype" w:hAnsi="Palatino Linotype"/>
          <w:b/>
          <w:i/>
        </w:rPr>
        <w:t>…</w:t>
      </w:r>
    </w:p>
    <w:p w:rsidR="00594071" w:rsidRPr="00594071" w:rsidRDefault="00594071" w:rsidP="00613224">
      <w:pPr>
        <w:spacing w:after="0" w:line="240" w:lineRule="auto"/>
        <w:ind w:left="851" w:right="567"/>
        <w:jc w:val="both"/>
        <w:rPr>
          <w:rFonts w:ascii="Palatino Linotype" w:hAnsi="Palatino Linotype"/>
          <w:i/>
        </w:rPr>
      </w:pPr>
      <w:r w:rsidRPr="00594071">
        <w:rPr>
          <w:rFonts w:ascii="Palatino Linotype" w:hAnsi="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94071" w:rsidRDefault="00594071" w:rsidP="00613224">
      <w:pPr>
        <w:pStyle w:val="Prrafodelista"/>
        <w:ind w:left="851" w:right="567"/>
        <w:jc w:val="both"/>
        <w:rPr>
          <w:rFonts w:ascii="Palatino Linotype" w:hAnsi="Palatino Linotype"/>
          <w:i/>
          <w:sz w:val="22"/>
          <w:szCs w:val="22"/>
        </w:rPr>
      </w:pPr>
      <w:r w:rsidRPr="00594071">
        <w:rPr>
          <w:rFonts w:ascii="Palatino Linotype" w:hAnsi="Palatino Linotype"/>
          <w:i/>
          <w:sz w:val="22"/>
          <w:szCs w:val="22"/>
        </w:rPr>
        <w:t>Vulnere la conducción de los expedientes judiciales o de los procedimientos administrativos seguidos en forma de juicio, en tanto no hayan quedado firmes;</w:t>
      </w:r>
    </w:p>
    <w:p w:rsidR="00594071" w:rsidRDefault="00594071" w:rsidP="00613224">
      <w:pPr>
        <w:pStyle w:val="Prrafodelista"/>
        <w:ind w:left="851" w:right="567"/>
        <w:jc w:val="both"/>
        <w:rPr>
          <w:rFonts w:ascii="Palatino Linotype" w:hAnsi="Palatino Linotype"/>
          <w:i/>
          <w:sz w:val="22"/>
          <w:szCs w:val="22"/>
        </w:rPr>
      </w:pPr>
      <w:r w:rsidRPr="00594071">
        <w:rPr>
          <w:rFonts w:ascii="Palatino Linotype" w:hAnsi="Palatino Linotype"/>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rsidR="00620DDC" w:rsidRDefault="00620DDC" w:rsidP="00600D0F">
      <w:pPr>
        <w:spacing w:after="0" w:line="360" w:lineRule="auto"/>
        <w:ind w:right="567"/>
        <w:jc w:val="both"/>
        <w:rPr>
          <w:rFonts w:ascii="Palatino Linotype" w:hAnsi="Palatino Linotype"/>
        </w:rPr>
      </w:pPr>
    </w:p>
    <w:p w:rsidR="00620DDC" w:rsidRDefault="00620DDC" w:rsidP="00600D0F">
      <w:pPr>
        <w:spacing w:after="0" w:line="360" w:lineRule="auto"/>
        <w:ind w:right="567"/>
        <w:jc w:val="both"/>
        <w:rPr>
          <w:rFonts w:ascii="Palatino Linotype" w:hAnsi="Palatino Linotype"/>
          <w:sz w:val="24"/>
          <w:szCs w:val="24"/>
        </w:rPr>
      </w:pPr>
      <w:r w:rsidRPr="009B0584">
        <w:rPr>
          <w:rFonts w:ascii="Palatino Linotype" w:hAnsi="Palatino Linotype"/>
          <w:sz w:val="24"/>
          <w:szCs w:val="24"/>
        </w:rPr>
        <w:t xml:space="preserve">Tal y como lo manifiesta el artículo en comento, la información pública se restringirá en algunos casos, a esta información se le denominará información clasificada como reservada ya que si se proporciona al público podría causar daños a persecución de delitos o vulnerar la conducción o derechos del debido </w:t>
      </w:r>
      <w:r w:rsidRPr="009B0584">
        <w:rPr>
          <w:rFonts w:ascii="Palatino Linotype" w:hAnsi="Palatino Linotype"/>
          <w:sz w:val="24"/>
          <w:szCs w:val="24"/>
        </w:rPr>
        <w:lastRenderedPageBreak/>
        <w:t>proceso en procedimientos incluyendo quejas, denuncias o inconformidades que afecten la administración de justicia o la seguridad de un denunciante, testigo e incluso a sus familias, es por eso que aunque éste Órgano Garante persigue el total acceso de la ciudadanía a todos los datos e información con el fin de garantizar la transparencia, hay ocasiones en las que el mismo Instituto queda imposibilitado para brindar toda la información.</w:t>
      </w:r>
    </w:p>
    <w:p w:rsidR="00027DC2" w:rsidRPr="009B0584" w:rsidRDefault="00027DC2" w:rsidP="00600D0F">
      <w:pPr>
        <w:spacing w:after="0" w:line="360" w:lineRule="auto"/>
        <w:ind w:right="567"/>
        <w:jc w:val="both"/>
        <w:rPr>
          <w:rFonts w:ascii="Palatino Linotype" w:hAnsi="Palatino Linotype"/>
          <w:sz w:val="24"/>
          <w:szCs w:val="24"/>
        </w:rPr>
      </w:pPr>
    </w:p>
    <w:p w:rsidR="00620DDC" w:rsidRPr="009B0584" w:rsidRDefault="00620DDC" w:rsidP="00600D0F">
      <w:pPr>
        <w:spacing w:after="0" w:line="360" w:lineRule="auto"/>
        <w:ind w:right="567"/>
        <w:jc w:val="both"/>
        <w:rPr>
          <w:rFonts w:ascii="Palatino Linotype" w:hAnsi="Palatino Linotype"/>
          <w:sz w:val="24"/>
          <w:szCs w:val="24"/>
        </w:rPr>
      </w:pPr>
      <w:r w:rsidRPr="009B0584">
        <w:rPr>
          <w:rFonts w:ascii="Palatino Linotype" w:hAnsi="Palatino Linotype"/>
          <w:sz w:val="24"/>
          <w:szCs w:val="24"/>
        </w:rPr>
        <w:t>Al mismo tiempo, el Acuerdo del Consejo Nacional del S</w:t>
      </w:r>
      <w:r w:rsidR="005C612B" w:rsidRPr="009B0584">
        <w:rPr>
          <w:rFonts w:ascii="Palatino Linotype" w:hAnsi="Palatino Linotype"/>
          <w:sz w:val="24"/>
          <w:szCs w:val="24"/>
        </w:rPr>
        <w:t>istema N</w:t>
      </w:r>
      <w:r w:rsidRPr="009B0584">
        <w:rPr>
          <w:rFonts w:ascii="Palatino Linotype" w:hAnsi="Palatino Linotype"/>
          <w:sz w:val="24"/>
          <w:szCs w:val="24"/>
        </w:rPr>
        <w:t>acional de Transparencia, Acceso a la Información Pública y Protección de Datos Personales, por el que se aprueban los lineamientos generales en materia de clasificación y desclasificación de la información, así como para la elaboración de versiones públicas a la letra dice:</w:t>
      </w:r>
    </w:p>
    <w:p w:rsidR="005C612B" w:rsidRPr="005C612B" w:rsidRDefault="005C612B" w:rsidP="00600D0F">
      <w:pPr>
        <w:spacing w:after="0" w:line="360" w:lineRule="auto"/>
        <w:ind w:right="567"/>
        <w:jc w:val="both"/>
        <w:rPr>
          <w:rFonts w:ascii="Palatino Linotype" w:hAnsi="Palatino Linotype"/>
          <w:i/>
        </w:rPr>
      </w:pPr>
    </w:p>
    <w:p w:rsidR="00307C12" w:rsidRDefault="00307C12" w:rsidP="00613224">
      <w:pPr>
        <w:spacing w:after="0" w:line="240" w:lineRule="auto"/>
        <w:ind w:left="851" w:right="567"/>
        <w:jc w:val="both"/>
        <w:rPr>
          <w:rFonts w:ascii="Palatino Linotype" w:hAnsi="Palatino Linotype"/>
          <w:b/>
          <w:i/>
        </w:rPr>
      </w:pPr>
    </w:p>
    <w:p w:rsidR="00307C12" w:rsidRDefault="00307C12" w:rsidP="00613224">
      <w:pPr>
        <w:spacing w:after="0" w:line="240" w:lineRule="auto"/>
        <w:ind w:left="851" w:right="567"/>
        <w:jc w:val="both"/>
        <w:rPr>
          <w:rFonts w:ascii="Palatino Linotype" w:hAnsi="Palatino Linotype"/>
          <w:b/>
          <w:i/>
        </w:rPr>
      </w:pPr>
    </w:p>
    <w:p w:rsidR="00620DDC" w:rsidRPr="00620DDC" w:rsidRDefault="00620DDC" w:rsidP="00613224">
      <w:pPr>
        <w:spacing w:after="0" w:line="240" w:lineRule="auto"/>
        <w:ind w:left="851" w:right="567"/>
        <w:jc w:val="both"/>
        <w:rPr>
          <w:rFonts w:ascii="Palatino Linotype" w:hAnsi="Palatino Linotype"/>
          <w:b/>
          <w:i/>
        </w:rPr>
      </w:pPr>
      <w:r w:rsidRPr="00620DDC">
        <w:rPr>
          <w:rFonts w:ascii="Palatino Linotype" w:hAnsi="Palatino Linotype"/>
          <w:b/>
          <w:i/>
        </w:rPr>
        <w:t>DE LA CLASIFICACIÓN</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Cuarto.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Los sujetos obligados deberán aplicar, de manera estricta, las excepciones al derecho de acceso a la información y sólo podrán invocarlas cuando acrediten su procedencia.</w:t>
      </w:r>
    </w:p>
    <w:p w:rsidR="00620DDC" w:rsidRPr="00620DDC" w:rsidRDefault="005C612B" w:rsidP="00613224">
      <w:pPr>
        <w:spacing w:after="0" w:line="240" w:lineRule="auto"/>
        <w:ind w:left="851" w:right="567"/>
        <w:jc w:val="both"/>
        <w:rPr>
          <w:rFonts w:ascii="Palatino Linotype" w:hAnsi="Palatino Linotype"/>
          <w:i/>
        </w:rPr>
      </w:pPr>
      <w:r>
        <w:rPr>
          <w:rFonts w:ascii="Palatino Linotype" w:hAnsi="Palatino Linotype"/>
          <w:i/>
        </w:rPr>
        <w:t>…</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Sexto. Los sujetos obligados no podrán emitir acuerdos de carácter general ni particular que clasifiquen documentos o expedientes como reservados, ni clasificar documentos antes de que se genere la información o cuando éstos no obren en sus archivos.</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lastRenderedPageBreak/>
        <w:t>La clasificación de información se realizará conforme a un análisis caso por caso, mediante la aplicación de la prueba de daño y de interés público.</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Séptimo. La clasificación de la información se llevará a cabo en el momento en que:</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I.        Se reciba una solicitud de acceso a la información;</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II.       Se determine mediante resolución de autoridad competente, o</w:t>
      </w:r>
    </w:p>
    <w:p w:rsidR="00620DDC" w:rsidRP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III.      Se generen versiones públicas para dar cumplimiento a las obligaciones de transparencia previstas en la Ley General, la Ley Federal y las correspondientes de las entidades federativas.</w:t>
      </w:r>
    </w:p>
    <w:p w:rsidR="00620DDC" w:rsidRDefault="00620DDC" w:rsidP="00613224">
      <w:pPr>
        <w:spacing w:after="0" w:line="240" w:lineRule="auto"/>
        <w:ind w:left="851" w:right="567"/>
        <w:jc w:val="both"/>
        <w:rPr>
          <w:rFonts w:ascii="Palatino Linotype" w:hAnsi="Palatino Linotype"/>
          <w:i/>
        </w:rPr>
      </w:pPr>
      <w:r w:rsidRPr="00620DDC">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rsidR="009B0584" w:rsidRPr="00600D0F" w:rsidRDefault="009B0584" w:rsidP="00613224">
      <w:pPr>
        <w:spacing w:after="0" w:line="240" w:lineRule="auto"/>
        <w:ind w:left="851" w:right="567"/>
        <w:jc w:val="both"/>
        <w:rPr>
          <w:rFonts w:ascii="Palatino Linotype" w:hAnsi="Palatino Linotype"/>
          <w:i/>
        </w:rPr>
      </w:pPr>
      <w:r w:rsidRPr="00600D0F">
        <w:rPr>
          <w:rFonts w:ascii="Palatino Linotype" w:hAnsi="Palatino Linotype"/>
          <w:i/>
        </w:rPr>
        <w:t>…</w:t>
      </w:r>
    </w:p>
    <w:p w:rsidR="009B0584" w:rsidRDefault="009B0584" w:rsidP="00613224">
      <w:pPr>
        <w:spacing w:after="0" w:line="240" w:lineRule="auto"/>
        <w:ind w:left="851" w:right="567"/>
        <w:jc w:val="both"/>
        <w:rPr>
          <w:rFonts w:ascii="Palatino Linotype" w:hAnsi="Palatino Linotype" w:cs="Arial"/>
          <w:i/>
          <w:color w:val="2F2F2F"/>
          <w:shd w:val="clear" w:color="auto" w:fill="FFFFFF"/>
        </w:rPr>
      </w:pPr>
      <w:r w:rsidRPr="00600D0F">
        <w:rPr>
          <w:rFonts w:ascii="Palatino Linotype" w:hAnsi="Palatino Linotype" w:cs="Arial"/>
          <w:b/>
          <w:bCs/>
          <w:i/>
          <w:color w:val="2F2F2F"/>
          <w:shd w:val="clear" w:color="auto" w:fill="FFFFFF"/>
        </w:rPr>
        <w:t>Vigésimo cuarto.</w:t>
      </w:r>
      <w:r w:rsidRPr="00600D0F">
        <w:rPr>
          <w:rFonts w:ascii="Palatino Linotype" w:hAnsi="Palatino Linotype" w:cs="Arial"/>
          <w:i/>
          <w:color w:val="2F2F2F"/>
          <w:shd w:val="clear" w:color="auto" w:fill="FFFFFF"/>
        </w:rPr>
        <w:t>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rsidR="00600D0F" w:rsidRPr="00600D0F" w:rsidRDefault="00600D0F" w:rsidP="00613224">
      <w:pPr>
        <w:spacing w:after="0" w:line="240" w:lineRule="auto"/>
        <w:ind w:left="851" w:right="567"/>
        <w:jc w:val="both"/>
        <w:rPr>
          <w:rFonts w:ascii="Palatino Linotype" w:hAnsi="Palatino Linotype" w:cs="Arial"/>
          <w:i/>
          <w:color w:val="2F2F2F"/>
          <w:shd w:val="clear" w:color="auto" w:fill="FFFFFF"/>
        </w:rPr>
      </w:pPr>
      <w:r>
        <w:rPr>
          <w:rFonts w:ascii="Palatino Linotype" w:hAnsi="Palatino Linotype" w:cs="Arial"/>
          <w:b/>
          <w:bCs/>
          <w:i/>
          <w:color w:val="2F2F2F"/>
          <w:shd w:val="clear" w:color="auto" w:fill="FFFFFF"/>
        </w:rPr>
        <w:t>…</w:t>
      </w:r>
    </w:p>
    <w:p w:rsidR="009B0584" w:rsidRPr="00600D0F" w:rsidRDefault="009B0584" w:rsidP="00613224">
      <w:pPr>
        <w:pStyle w:val="Prrafodelista"/>
        <w:numPr>
          <w:ilvl w:val="0"/>
          <w:numId w:val="6"/>
        </w:numPr>
        <w:ind w:left="851" w:right="567" w:firstLine="0"/>
        <w:jc w:val="both"/>
        <w:rPr>
          <w:rFonts w:ascii="Palatino Linotype" w:hAnsi="Palatino Linotype" w:cs="Arial"/>
          <w:i/>
          <w:color w:val="2F2F2F"/>
          <w:sz w:val="22"/>
          <w:szCs w:val="22"/>
          <w:shd w:val="clear" w:color="auto" w:fill="FFFFFF"/>
        </w:rPr>
      </w:pPr>
      <w:r w:rsidRPr="00600D0F">
        <w:rPr>
          <w:rFonts w:ascii="Palatino Linotype" w:hAnsi="Palatino Linotype" w:cs="Arial"/>
          <w:i/>
          <w:color w:val="2F2F2F"/>
          <w:sz w:val="22"/>
          <w:szCs w:val="22"/>
          <w:shd w:val="clear" w:color="auto" w:fill="FFFFFF"/>
        </w:rPr>
        <w:t>Que el procedimiento se encuentre en trámite</w:t>
      </w:r>
    </w:p>
    <w:p w:rsidR="009B0584" w:rsidRPr="00600D0F" w:rsidRDefault="009B0584" w:rsidP="00613224">
      <w:pPr>
        <w:spacing w:after="0" w:line="240" w:lineRule="auto"/>
        <w:ind w:left="851" w:right="567"/>
        <w:jc w:val="both"/>
        <w:rPr>
          <w:rFonts w:ascii="Palatino Linotype" w:hAnsi="Palatino Linotype"/>
          <w:i/>
        </w:rPr>
      </w:pPr>
      <w:r w:rsidRPr="00600D0F">
        <w:rPr>
          <w:rFonts w:ascii="Palatino Linotype" w:hAnsi="Palatino Linotype"/>
          <w:i/>
        </w:rPr>
        <w:t>…</w:t>
      </w:r>
    </w:p>
    <w:p w:rsidR="009B0584" w:rsidRPr="00600D0F" w:rsidRDefault="009B0584" w:rsidP="00613224">
      <w:pPr>
        <w:shd w:val="clear" w:color="auto" w:fill="FFFFFF"/>
        <w:spacing w:after="0" w:line="240" w:lineRule="auto"/>
        <w:ind w:left="851" w:right="567" w:firstLine="288"/>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Vigésimo octavo.</w:t>
      </w:r>
      <w:r w:rsidRPr="00600D0F">
        <w:rPr>
          <w:rFonts w:ascii="Palatino Linotype" w:eastAsia="Times New Roman" w:hAnsi="Palatino Linotype" w:cs="Arial"/>
          <w:i/>
          <w:color w:val="2F2F2F"/>
          <w:lang w:eastAsia="es-MX"/>
        </w:rPr>
        <w:t>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rsidR="009B0584" w:rsidRPr="00600D0F" w:rsidRDefault="009B0584" w:rsidP="00613224">
      <w:pPr>
        <w:shd w:val="clear" w:color="auto" w:fill="FFFFFF"/>
        <w:spacing w:after="0" w:line="240" w:lineRule="auto"/>
        <w:ind w:left="851" w:right="567"/>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I.</w:t>
      </w:r>
      <w:r w:rsidRPr="00600D0F">
        <w:rPr>
          <w:rFonts w:ascii="Palatino Linotype" w:eastAsia="Times New Roman" w:hAnsi="Palatino Linotype" w:cs="Arial"/>
          <w:i/>
          <w:color w:val="2F2F2F"/>
          <w:lang w:eastAsia="es-MX"/>
        </w:rPr>
        <w:t>        La existencia de un procedimiento de responsabilidad administrativa en trámite, y</w:t>
      </w:r>
    </w:p>
    <w:p w:rsidR="009B0584" w:rsidRPr="00600D0F" w:rsidRDefault="009B0584" w:rsidP="00613224">
      <w:pPr>
        <w:shd w:val="clear" w:color="auto" w:fill="FFFFFF"/>
        <w:spacing w:after="0" w:line="240" w:lineRule="auto"/>
        <w:ind w:left="851" w:right="567"/>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II.</w:t>
      </w:r>
      <w:r w:rsidRPr="00600D0F">
        <w:rPr>
          <w:rFonts w:ascii="Palatino Linotype" w:eastAsia="Times New Roman" w:hAnsi="Palatino Linotype" w:cs="Arial"/>
          <w:i/>
          <w:color w:val="2F2F2F"/>
          <w:lang w:eastAsia="es-MX"/>
        </w:rPr>
        <w:t>       Que la información se refiera a actuaciones, diligencias y constancias propias del procedimiento de responsabilidad.</w:t>
      </w:r>
    </w:p>
    <w:p w:rsidR="009B0584" w:rsidRPr="00600D0F" w:rsidRDefault="009B0584" w:rsidP="00613224">
      <w:pPr>
        <w:shd w:val="clear" w:color="auto" w:fill="FFFFFF"/>
        <w:spacing w:after="0" w:line="240" w:lineRule="auto"/>
        <w:ind w:left="851" w:right="567" w:firstLine="288"/>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Vigésimo noveno.</w:t>
      </w:r>
      <w:r w:rsidRPr="00600D0F">
        <w:rPr>
          <w:rFonts w:ascii="Palatino Linotype" w:eastAsia="Times New Roman" w:hAnsi="Palatino Linotype" w:cs="Arial"/>
          <w:i/>
          <w:color w:val="2F2F2F"/>
          <w:lang w:eastAsia="es-MX"/>
        </w:rPr>
        <w:t> De conformidad con el artículo 113, fracción X de la Ley General, podrá considerarse como información reservada, aquella que de divulgarse afecte el debido proceso al actualizarse los siguientes elementos:</w:t>
      </w:r>
    </w:p>
    <w:p w:rsidR="009B0584" w:rsidRPr="00600D0F" w:rsidRDefault="009B0584" w:rsidP="00613224">
      <w:pPr>
        <w:shd w:val="clear" w:color="auto" w:fill="FFFFFF"/>
        <w:spacing w:after="0" w:line="240" w:lineRule="auto"/>
        <w:ind w:left="851" w:right="567"/>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I.</w:t>
      </w:r>
      <w:r w:rsidRPr="00600D0F">
        <w:rPr>
          <w:rFonts w:ascii="Palatino Linotype" w:eastAsia="Times New Roman" w:hAnsi="Palatino Linotype" w:cs="Arial"/>
          <w:i/>
          <w:color w:val="2F2F2F"/>
          <w:lang w:eastAsia="es-MX"/>
        </w:rPr>
        <w:t>        La existencia de un procedimiento judicial, administrativo o arbitral en trámite;</w:t>
      </w:r>
    </w:p>
    <w:p w:rsidR="009B0584" w:rsidRPr="00600D0F" w:rsidRDefault="009B0584" w:rsidP="00613224">
      <w:pPr>
        <w:shd w:val="clear" w:color="auto" w:fill="FFFFFF"/>
        <w:spacing w:after="0" w:line="240" w:lineRule="auto"/>
        <w:ind w:left="851" w:right="567"/>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II.</w:t>
      </w:r>
      <w:r w:rsidRPr="00600D0F">
        <w:rPr>
          <w:rFonts w:ascii="Palatino Linotype" w:eastAsia="Times New Roman" w:hAnsi="Palatino Linotype" w:cs="Arial"/>
          <w:i/>
          <w:color w:val="2F2F2F"/>
          <w:lang w:eastAsia="es-MX"/>
        </w:rPr>
        <w:t>       Que el sujeto obligado sea parte en ese procedimiento;</w:t>
      </w:r>
    </w:p>
    <w:p w:rsidR="009B0584" w:rsidRPr="00600D0F" w:rsidRDefault="009B0584" w:rsidP="00613224">
      <w:pPr>
        <w:shd w:val="clear" w:color="auto" w:fill="FFFFFF"/>
        <w:spacing w:after="0" w:line="240" w:lineRule="auto"/>
        <w:ind w:left="851" w:right="567"/>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III.</w:t>
      </w:r>
      <w:r w:rsidRPr="00600D0F">
        <w:rPr>
          <w:rFonts w:ascii="Palatino Linotype" w:eastAsia="Times New Roman" w:hAnsi="Palatino Linotype" w:cs="Arial"/>
          <w:i/>
          <w:color w:val="2F2F2F"/>
          <w:lang w:eastAsia="es-MX"/>
        </w:rPr>
        <w:t>      Que la información no sea conocida por la contraparte antes de la presentación de la misma en el proceso, y</w:t>
      </w:r>
    </w:p>
    <w:p w:rsidR="009B0584" w:rsidRPr="00600D0F" w:rsidRDefault="009B0584" w:rsidP="00613224">
      <w:pPr>
        <w:shd w:val="clear" w:color="auto" w:fill="FFFFFF"/>
        <w:spacing w:after="0" w:line="240" w:lineRule="auto"/>
        <w:ind w:left="851" w:right="567"/>
        <w:jc w:val="both"/>
        <w:rPr>
          <w:rFonts w:ascii="Palatino Linotype" w:eastAsia="Times New Roman" w:hAnsi="Palatino Linotype" w:cs="Arial"/>
          <w:i/>
          <w:color w:val="2F2F2F"/>
          <w:lang w:eastAsia="es-MX"/>
        </w:rPr>
      </w:pPr>
      <w:r w:rsidRPr="00600D0F">
        <w:rPr>
          <w:rFonts w:ascii="Palatino Linotype" w:eastAsia="Times New Roman" w:hAnsi="Palatino Linotype" w:cs="Arial"/>
          <w:b/>
          <w:bCs/>
          <w:i/>
          <w:color w:val="2F2F2F"/>
          <w:lang w:eastAsia="es-MX"/>
        </w:rPr>
        <w:t>IV.</w:t>
      </w:r>
      <w:r w:rsidRPr="00600D0F">
        <w:rPr>
          <w:rFonts w:ascii="Palatino Linotype" w:eastAsia="Times New Roman" w:hAnsi="Palatino Linotype" w:cs="Arial"/>
          <w:i/>
          <w:color w:val="2F2F2F"/>
          <w:lang w:eastAsia="es-MX"/>
        </w:rPr>
        <w:t>      Que con su divulgación se afecte la oportunidad de llevar a cabo alguna de las garantías del debido proceso.</w:t>
      </w:r>
    </w:p>
    <w:p w:rsidR="005C612B" w:rsidRPr="005C612B" w:rsidRDefault="005C612B" w:rsidP="00600D0F">
      <w:pPr>
        <w:spacing w:after="0" w:line="360" w:lineRule="auto"/>
        <w:ind w:right="567"/>
        <w:jc w:val="both"/>
        <w:rPr>
          <w:rFonts w:ascii="Palatino Linotype" w:hAnsi="Palatino Linotype"/>
        </w:rPr>
      </w:pPr>
    </w:p>
    <w:p w:rsidR="0057320E" w:rsidRDefault="005C612B" w:rsidP="00600D0F">
      <w:pPr>
        <w:tabs>
          <w:tab w:val="left" w:pos="7797"/>
        </w:tabs>
        <w:spacing w:after="0" w:line="360" w:lineRule="auto"/>
        <w:jc w:val="both"/>
        <w:rPr>
          <w:rFonts w:ascii="Palatino Linotype" w:hAnsi="Palatino Linotype"/>
          <w:sz w:val="24"/>
          <w:szCs w:val="24"/>
        </w:rPr>
      </w:pPr>
      <w:r w:rsidRPr="009B0584">
        <w:rPr>
          <w:rFonts w:ascii="Palatino Linotype" w:hAnsi="Palatino Linotype"/>
          <w:sz w:val="24"/>
          <w:szCs w:val="24"/>
        </w:rPr>
        <w:t>En ese orden de ideas, podemos apreciar que los Sujetos Obligados deben aplicar de manera estricta las excepciones al derecho de acceso a la información</w:t>
      </w:r>
      <w:r w:rsidR="00C476B9" w:rsidRPr="009B0584">
        <w:rPr>
          <w:rFonts w:ascii="Palatino Linotype" w:hAnsi="Palatino Linotype"/>
          <w:sz w:val="24"/>
          <w:szCs w:val="24"/>
        </w:rPr>
        <w:t>, así mismo no podrán emitir acuerdos de carácter general que clasifiquen documentos antes de que se genere la información o cuando éstos no obren en sus archivos</w:t>
      </w:r>
      <w:r w:rsidR="00DA7634" w:rsidRPr="009B0584">
        <w:rPr>
          <w:rFonts w:ascii="Palatino Linotype" w:hAnsi="Palatino Linotype"/>
          <w:sz w:val="24"/>
          <w:szCs w:val="24"/>
        </w:rPr>
        <w:t>.</w:t>
      </w:r>
    </w:p>
    <w:p w:rsidR="00027DC2" w:rsidRDefault="00027DC2" w:rsidP="00600D0F">
      <w:pPr>
        <w:tabs>
          <w:tab w:val="left" w:pos="7797"/>
        </w:tabs>
        <w:spacing w:after="0" w:line="360" w:lineRule="auto"/>
        <w:jc w:val="both"/>
        <w:rPr>
          <w:rFonts w:ascii="Palatino Linotype" w:hAnsi="Palatino Linotype"/>
          <w:sz w:val="24"/>
          <w:szCs w:val="24"/>
        </w:rPr>
      </w:pPr>
    </w:p>
    <w:p w:rsidR="00152A60" w:rsidRDefault="00152A60" w:rsidP="00600D0F">
      <w:pPr>
        <w:tabs>
          <w:tab w:val="left" w:pos="7797"/>
          <w:tab w:val="left" w:pos="8080"/>
        </w:tabs>
        <w:spacing w:after="0" w:line="360" w:lineRule="auto"/>
        <w:jc w:val="both"/>
        <w:rPr>
          <w:rFonts w:ascii="Palatino Linotype" w:hAnsi="Palatino Linotype"/>
          <w:sz w:val="24"/>
          <w:szCs w:val="24"/>
        </w:rPr>
      </w:pPr>
      <w:r>
        <w:rPr>
          <w:rFonts w:ascii="Palatino Linotype" w:hAnsi="Palatino Linotype"/>
          <w:sz w:val="24"/>
          <w:szCs w:val="24"/>
        </w:rPr>
        <w:t xml:space="preserve">Por lo tanto el Sujeto Obligado debe realizar una valoración de la información a entregar  y de ser el caso que ésta contenga los nombres de los presuntos responsables, se deberá emitir acuerdo de reserva en términos de </w:t>
      </w:r>
      <w:r w:rsidR="004E3809">
        <w:rPr>
          <w:rFonts w:ascii="Palatino Linotype" w:hAnsi="Palatino Linotype"/>
          <w:sz w:val="24"/>
          <w:szCs w:val="24"/>
        </w:rPr>
        <w:t>los fundamentos ya establecidos, ya que como se estableció puede afectar el procedimiento de responsabilidad iniciado.</w:t>
      </w:r>
    </w:p>
    <w:p w:rsidR="00027DC2" w:rsidRPr="009B0584" w:rsidRDefault="00027DC2" w:rsidP="00600D0F">
      <w:pPr>
        <w:tabs>
          <w:tab w:val="left" w:pos="7797"/>
          <w:tab w:val="left" w:pos="8080"/>
        </w:tabs>
        <w:spacing w:after="0" w:line="360" w:lineRule="auto"/>
        <w:jc w:val="both"/>
        <w:rPr>
          <w:rFonts w:ascii="Palatino Linotype" w:hAnsi="Palatino Linotype"/>
          <w:sz w:val="24"/>
          <w:szCs w:val="24"/>
        </w:rPr>
      </w:pPr>
    </w:p>
    <w:p w:rsidR="00B820E8" w:rsidRDefault="00B820E8" w:rsidP="00600D0F">
      <w:pPr>
        <w:spacing w:after="0" w:line="360" w:lineRule="auto"/>
        <w:jc w:val="both"/>
        <w:rPr>
          <w:rFonts w:ascii="Palatino Linotype" w:hAnsi="Palatino Linotype" w:cs="Arial"/>
          <w:sz w:val="24"/>
          <w:szCs w:val="24"/>
        </w:rPr>
      </w:pPr>
      <w:r w:rsidRPr="00906D6B">
        <w:rPr>
          <w:rFonts w:ascii="Palatino Linotype" w:hAnsi="Palatino Linotype" w:cs="Arial"/>
          <w:sz w:val="24"/>
          <w:szCs w:val="24"/>
        </w:rPr>
        <w:t xml:space="preserve">Finalmente, no pasa inadvertido para este Órgano Resolutor, la omisión del </w:t>
      </w:r>
      <w:r w:rsidRPr="00906D6B">
        <w:rPr>
          <w:rFonts w:ascii="Palatino Linotype" w:hAnsi="Palatino Linotype" w:cs="Arial"/>
          <w:b/>
          <w:sz w:val="24"/>
          <w:szCs w:val="24"/>
        </w:rPr>
        <w:t>Sujeto Obligado</w:t>
      </w:r>
      <w:r w:rsidRPr="00906D6B">
        <w:rPr>
          <w:rFonts w:ascii="Palatino Linotype" w:hAnsi="Palatino Linotype" w:cs="Arial"/>
          <w:sz w:val="24"/>
          <w:szCs w:val="24"/>
        </w:rPr>
        <w:t xml:space="preserve"> de dar trámite a</w:t>
      </w:r>
      <w:r>
        <w:rPr>
          <w:rFonts w:ascii="Palatino Linotype" w:hAnsi="Palatino Linotype" w:cs="Arial"/>
          <w:sz w:val="24"/>
          <w:szCs w:val="24"/>
        </w:rPr>
        <w:t xml:space="preserve"> </w:t>
      </w:r>
      <w:r w:rsidRPr="00906D6B">
        <w:rPr>
          <w:rFonts w:ascii="Palatino Linotype" w:hAnsi="Palatino Linotype" w:cs="Arial"/>
          <w:sz w:val="24"/>
          <w:szCs w:val="24"/>
        </w:rPr>
        <w:t>l</w:t>
      </w:r>
      <w:r>
        <w:rPr>
          <w:rFonts w:ascii="Palatino Linotype" w:hAnsi="Palatino Linotype" w:cs="Arial"/>
          <w:sz w:val="24"/>
          <w:szCs w:val="24"/>
        </w:rPr>
        <w:t>a</w:t>
      </w:r>
      <w:r w:rsidRPr="00906D6B">
        <w:rPr>
          <w:rFonts w:ascii="Palatino Linotype" w:hAnsi="Palatino Linotype" w:cs="Arial"/>
          <w:sz w:val="24"/>
          <w:szCs w:val="24"/>
        </w:rPr>
        <w:t xml:space="preserve"> solicitud de información del </w:t>
      </w:r>
      <w:r w:rsidRPr="00906D6B">
        <w:rPr>
          <w:rFonts w:ascii="Palatino Linotype" w:hAnsi="Palatino Linotype" w:cs="Arial"/>
          <w:b/>
          <w:sz w:val="24"/>
          <w:szCs w:val="24"/>
        </w:rPr>
        <w:t>Recurrente</w:t>
      </w:r>
      <w:r w:rsidRPr="00906D6B">
        <w:rPr>
          <w:rFonts w:ascii="Palatino Linotype" w:hAnsi="Palatino Linotype" w:cs="Arial"/>
          <w:sz w:val="24"/>
          <w:szCs w:val="24"/>
        </w:rPr>
        <w:t xml:space="preserve"> y a su vez, de proporcionar la respuesta a su solicitud de acceso a la información pública, lo que en estricto sentido, podría ser considerado como infracciones a la Ley de Transparencia y Acceso a la Información Pública del Estado de México y Municipios; sin embargo, si bien es cierto, la imposición de medidas de apremio al </w:t>
      </w:r>
      <w:r w:rsidRPr="00906D6B">
        <w:rPr>
          <w:rFonts w:ascii="Palatino Linotype" w:hAnsi="Palatino Linotype" w:cs="Arial"/>
          <w:b/>
          <w:sz w:val="24"/>
          <w:szCs w:val="24"/>
        </w:rPr>
        <w:t>Sujeto Obligado</w:t>
      </w:r>
      <w:r w:rsidRPr="00906D6B">
        <w:rPr>
          <w:rFonts w:ascii="Palatino Linotype" w:hAnsi="Palatino Linotype" w:cs="Arial"/>
          <w:sz w:val="24"/>
          <w:szCs w:val="24"/>
        </w:rPr>
        <w:t xml:space="preserve"> no es materia del presente medio de impugnación, también lo es, lo establecido en el artículo 36 fracción X de la Ley de la materia, por tanto, se ordena dar vista al Titular de la Contraloría Interna y Órgano de Control y Vigilancia de este Instituto, de conformidad con el artículo 190 de la Ley de Transparencia y </w:t>
      </w:r>
      <w:r w:rsidRPr="00906D6B">
        <w:rPr>
          <w:rFonts w:ascii="Palatino Linotype" w:hAnsi="Palatino Linotype" w:cs="Arial"/>
          <w:sz w:val="24"/>
          <w:szCs w:val="24"/>
        </w:rPr>
        <w:lastRenderedPageBreak/>
        <w:t>Acceso a la Información Pública del Estado de México y Municipios, a efecto de que determine lo conducente.</w:t>
      </w:r>
    </w:p>
    <w:p w:rsidR="00027DC2" w:rsidRPr="008152AB" w:rsidRDefault="00027DC2" w:rsidP="00600D0F">
      <w:pPr>
        <w:spacing w:after="0" w:line="360" w:lineRule="auto"/>
        <w:jc w:val="both"/>
        <w:rPr>
          <w:rFonts w:ascii="Palatino Linotype" w:hAnsi="Palatino Linotype"/>
          <w:sz w:val="24"/>
          <w:szCs w:val="24"/>
        </w:rPr>
      </w:pPr>
    </w:p>
    <w:p w:rsidR="00B820E8" w:rsidRPr="008152AB" w:rsidRDefault="00B820E8" w:rsidP="00600D0F">
      <w:pPr>
        <w:spacing w:after="0" w:line="360" w:lineRule="auto"/>
        <w:jc w:val="both"/>
        <w:rPr>
          <w:rFonts w:ascii="Palatino Linotype" w:hAnsi="Palatino Linotype"/>
          <w:b/>
          <w:i/>
          <w:sz w:val="24"/>
          <w:szCs w:val="24"/>
        </w:rPr>
      </w:pPr>
      <w:r w:rsidRPr="008152AB">
        <w:rPr>
          <w:rFonts w:ascii="Palatino Linotype" w:hAnsi="Palatino Linotype"/>
          <w:b/>
          <w:i/>
          <w:sz w:val="24"/>
          <w:szCs w:val="24"/>
        </w:rPr>
        <w:t>De la versión pública.</w:t>
      </w:r>
    </w:p>
    <w:p w:rsidR="00B820E8" w:rsidRDefault="00B820E8" w:rsidP="00600D0F">
      <w:pPr>
        <w:spacing w:after="0" w:line="360" w:lineRule="auto"/>
        <w:jc w:val="both"/>
        <w:rPr>
          <w:rFonts w:ascii="Palatino Linotype" w:hAnsi="Palatino Linotype"/>
          <w:sz w:val="24"/>
          <w:szCs w:val="24"/>
          <w:lang w:val="es-ES"/>
        </w:rPr>
      </w:pPr>
      <w:r w:rsidRPr="008152AB">
        <w:rPr>
          <w:rFonts w:ascii="Palatino Linotype" w:hAnsi="Palatino Linotype"/>
          <w:sz w:val="24"/>
          <w:szCs w:val="24"/>
          <w:lang w:val="es-ES"/>
        </w:rPr>
        <w:t>En la elaboración de la versión pública se deberá considera lo dispuesto en los artículos 3 fracciones IX, XX, XXI y XLV, 91, 132 fracciones II y III, y 143 fracción I de la Ley de Transparencia y Acceso a la Información Pública del Estado de México y Municipios que establecen:</w:t>
      </w:r>
    </w:p>
    <w:p w:rsidR="00027DC2" w:rsidRPr="008152AB" w:rsidRDefault="00027DC2" w:rsidP="00600D0F">
      <w:pPr>
        <w:spacing w:after="0" w:line="360" w:lineRule="auto"/>
        <w:jc w:val="both"/>
        <w:rPr>
          <w:rFonts w:ascii="Palatino Linotype" w:hAnsi="Palatino Linotype"/>
          <w:sz w:val="24"/>
          <w:szCs w:val="24"/>
          <w:lang w:val="es-ES"/>
        </w:rPr>
      </w:pP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Artículo 3.</w:t>
      </w:r>
      <w:r w:rsidRPr="00027DC2">
        <w:rPr>
          <w:rFonts w:ascii="Palatino Linotype" w:hAnsi="Palatino Linotype"/>
          <w:i/>
        </w:rPr>
        <w:t xml:space="preserve"> Para los efectos de la presente Ley se entenderá por:</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i/>
        </w:rPr>
        <w:t>[…]</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IX. Datos personales:</w:t>
      </w:r>
      <w:r w:rsidRPr="00027DC2">
        <w:rPr>
          <w:rFonts w:ascii="Palatino Linotype" w:hAnsi="Palatino Linotype"/>
          <w:i/>
        </w:rPr>
        <w:t xml:space="preserve"> La información concerniente a una persona, identificada o identificable según lo dispuesto por la Ley de Protección de Datos Personales del Estado de México; </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XX.</w:t>
      </w:r>
      <w:r w:rsidRPr="00027DC2">
        <w:rPr>
          <w:rFonts w:ascii="Palatino Linotype" w:hAnsi="Palatino Linotype"/>
          <w:i/>
        </w:rPr>
        <w:t xml:space="preserve"> </w:t>
      </w:r>
      <w:r w:rsidRPr="00027DC2">
        <w:rPr>
          <w:rFonts w:ascii="Palatino Linotype" w:hAnsi="Palatino Linotype"/>
          <w:b/>
          <w:i/>
        </w:rPr>
        <w:t>Información clasificada:</w:t>
      </w:r>
      <w:r w:rsidRPr="00027DC2">
        <w:rPr>
          <w:rFonts w:ascii="Palatino Linotype" w:hAnsi="Palatino Linotype"/>
          <w:i/>
        </w:rPr>
        <w:t xml:space="preserve"> Aquella considerada por la presente Ley como reservada o confidencial;</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XXI.</w:t>
      </w:r>
      <w:r w:rsidRPr="00027DC2">
        <w:rPr>
          <w:rFonts w:ascii="Palatino Linotype" w:hAnsi="Palatino Linotype"/>
          <w:i/>
        </w:rPr>
        <w:t xml:space="preserve"> </w:t>
      </w:r>
      <w:r w:rsidRPr="00027DC2">
        <w:rPr>
          <w:rFonts w:ascii="Palatino Linotype" w:hAnsi="Palatino Linotype"/>
          <w:b/>
          <w:i/>
        </w:rPr>
        <w:t>Información confidencial:</w:t>
      </w:r>
      <w:r w:rsidRPr="00027DC2">
        <w:rPr>
          <w:rFonts w:ascii="Palatino Linotype" w:hAnsi="Palatino Linotype"/>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XLV.</w:t>
      </w:r>
      <w:r w:rsidRPr="00027DC2">
        <w:rPr>
          <w:rFonts w:ascii="Palatino Linotype" w:hAnsi="Palatino Linotype"/>
          <w:i/>
        </w:rPr>
        <w:t xml:space="preserve"> </w:t>
      </w:r>
      <w:r w:rsidRPr="00027DC2">
        <w:rPr>
          <w:rFonts w:ascii="Palatino Linotype" w:hAnsi="Palatino Linotype"/>
          <w:b/>
          <w:i/>
        </w:rPr>
        <w:t>Versión pública:</w:t>
      </w:r>
      <w:r w:rsidRPr="00027DC2">
        <w:rPr>
          <w:rFonts w:ascii="Palatino Linotype" w:hAnsi="Palatino Linotype"/>
          <w:i/>
        </w:rPr>
        <w:t xml:space="preserve"> Documento en el que se elimine, suprime o borra la información clasificada como reservada o confidencial para permitir su acceso.</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i/>
        </w:rPr>
        <w:t>[…]</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 xml:space="preserve">Artículo 91. </w:t>
      </w:r>
      <w:r w:rsidRPr="00027DC2">
        <w:rPr>
          <w:rFonts w:ascii="Palatino Linotype" w:hAnsi="Palatino Linotype"/>
          <w:i/>
        </w:rPr>
        <w:t>El acceso a la información pública será restringido excepcionalmente, cuando ésta sea clasificada como reservada o confidencial.</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Artículo 132.</w:t>
      </w:r>
      <w:r w:rsidRPr="00027DC2">
        <w:rPr>
          <w:rFonts w:ascii="Palatino Linotype" w:hAnsi="Palatino Linotype"/>
          <w:i/>
        </w:rPr>
        <w:t xml:space="preserve"> </w:t>
      </w:r>
      <w:r w:rsidRPr="00027DC2">
        <w:rPr>
          <w:rFonts w:ascii="Palatino Linotype" w:hAnsi="Palatino Linotype"/>
          <w:i/>
          <w:u w:val="single"/>
        </w:rPr>
        <w:t>La clasificación de la información se llevará a cabo en el momento en que</w:t>
      </w:r>
      <w:r w:rsidRPr="00027DC2">
        <w:rPr>
          <w:rFonts w:ascii="Palatino Linotype" w:hAnsi="Palatino Linotype"/>
          <w:i/>
        </w:rPr>
        <w:t>:</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I.</w:t>
      </w:r>
      <w:r w:rsidRPr="00027DC2">
        <w:rPr>
          <w:rFonts w:ascii="Palatino Linotype" w:hAnsi="Palatino Linotype"/>
          <w:i/>
        </w:rPr>
        <w:t xml:space="preserve"> Se reciba una solicitud de acceso a la información;</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II.</w:t>
      </w:r>
      <w:r w:rsidRPr="00027DC2">
        <w:rPr>
          <w:rFonts w:ascii="Palatino Linotype" w:hAnsi="Palatino Linotype"/>
          <w:i/>
        </w:rPr>
        <w:t xml:space="preserve"> </w:t>
      </w:r>
      <w:r w:rsidRPr="00027DC2">
        <w:rPr>
          <w:rFonts w:ascii="Palatino Linotype" w:hAnsi="Palatino Linotype"/>
          <w:i/>
          <w:u w:val="single"/>
        </w:rPr>
        <w:t>Se determine mediante resolución de autoridad competente; o</w:t>
      </w:r>
    </w:p>
    <w:p w:rsidR="00B820E8" w:rsidRPr="00027DC2" w:rsidRDefault="00B820E8" w:rsidP="00613224">
      <w:pPr>
        <w:spacing w:after="0" w:line="240" w:lineRule="auto"/>
        <w:ind w:left="567" w:right="567"/>
        <w:jc w:val="both"/>
        <w:rPr>
          <w:rFonts w:ascii="Palatino Linotype" w:hAnsi="Palatino Linotype"/>
          <w:i/>
          <w:u w:val="single"/>
        </w:rPr>
      </w:pPr>
      <w:r w:rsidRPr="00027DC2">
        <w:rPr>
          <w:rFonts w:ascii="Palatino Linotype" w:hAnsi="Palatino Linotype"/>
          <w:b/>
          <w:i/>
        </w:rPr>
        <w:t>III.</w:t>
      </w:r>
      <w:r w:rsidRPr="00027DC2">
        <w:rPr>
          <w:rFonts w:ascii="Palatino Linotype" w:hAnsi="Palatino Linotype"/>
          <w:i/>
        </w:rPr>
        <w:t xml:space="preserve"> </w:t>
      </w:r>
      <w:r w:rsidRPr="00027DC2">
        <w:rPr>
          <w:rFonts w:ascii="Palatino Linotype" w:hAnsi="Palatino Linotype"/>
          <w:i/>
          <w:u w:val="single"/>
        </w:rPr>
        <w:t>Se generen versiones públicas para dar cumplimiento a las obligaciones de transparencia previstas en esta Ley.</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i/>
        </w:rPr>
        <w:t>[…]</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lastRenderedPageBreak/>
        <w:t>Artículo 143.</w:t>
      </w:r>
      <w:r w:rsidRPr="00027DC2">
        <w:rPr>
          <w:rFonts w:ascii="Palatino Linotype" w:hAnsi="Palatino Linotype"/>
          <w:i/>
        </w:rPr>
        <w:t xml:space="preserve"> Para los efectos de esta Ley se considera información confidencial, la clasificada como tal, de manera permanente, por su naturaleza, cuando:</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I.</w:t>
      </w:r>
      <w:r w:rsidRPr="00027DC2">
        <w:rPr>
          <w:rFonts w:ascii="Palatino Linotype" w:hAnsi="Palatino Linotype"/>
          <w:i/>
        </w:rPr>
        <w:t xml:space="preserve"> Se refiera a la información privada y los datos personales concernientes a una persona física o jurídico colectiva identificada o identificable;</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b/>
          <w:i/>
        </w:rPr>
        <w:t>III.</w:t>
      </w:r>
      <w:r w:rsidRPr="00027DC2">
        <w:rPr>
          <w:rFonts w:ascii="Palatino Linotype" w:hAnsi="Palatino Linotype"/>
          <w:i/>
        </w:rPr>
        <w:t xml:space="preserve"> La que presenten los particulares a los sujetos obligados, de conformidad con lo dispuesto por las leyes o los tratados internacionales.</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rsidR="00B820E8" w:rsidRPr="00027DC2" w:rsidRDefault="00B820E8" w:rsidP="00613224">
      <w:pPr>
        <w:spacing w:after="0" w:line="240" w:lineRule="auto"/>
        <w:ind w:left="567" w:right="567"/>
        <w:jc w:val="both"/>
        <w:rPr>
          <w:rFonts w:ascii="Palatino Linotype" w:hAnsi="Palatino Linotype"/>
          <w:i/>
        </w:rPr>
      </w:pPr>
      <w:r w:rsidRPr="00027DC2">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027DC2" w:rsidRPr="00724563" w:rsidRDefault="00027DC2" w:rsidP="00613224">
      <w:pPr>
        <w:spacing w:after="0" w:line="240" w:lineRule="auto"/>
        <w:ind w:left="567" w:right="567"/>
        <w:jc w:val="both"/>
        <w:rPr>
          <w:rFonts w:ascii="Palatino Linotype" w:hAnsi="Palatino Linotype"/>
          <w:i/>
          <w:sz w:val="24"/>
          <w:szCs w:val="24"/>
        </w:rPr>
      </w:pPr>
    </w:p>
    <w:p w:rsidR="00B820E8"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027DC2" w:rsidRPr="008152AB" w:rsidRDefault="00027DC2" w:rsidP="00600D0F">
      <w:pPr>
        <w:spacing w:after="0" w:line="360" w:lineRule="auto"/>
        <w:jc w:val="both"/>
        <w:rPr>
          <w:rFonts w:ascii="Palatino Linotype" w:hAnsi="Palatino Linotype"/>
          <w:sz w:val="24"/>
          <w:szCs w:val="24"/>
        </w:rPr>
      </w:pPr>
    </w:p>
    <w:p w:rsidR="00B820E8"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En el caso específico, se considera que además de los datos especificados en la Ley de Transparencia y Acceso a la Información Pública del Estado de México y Municipios, se consideran confidenciales y por tanto deben testarse al momento de la elaboración de versiones públicas, el </w:t>
      </w:r>
      <w:r w:rsidRPr="008152AB">
        <w:rPr>
          <w:rFonts w:ascii="Palatino Linotype" w:hAnsi="Palatino Linotype"/>
          <w:b/>
          <w:sz w:val="24"/>
          <w:szCs w:val="24"/>
        </w:rPr>
        <w:t xml:space="preserve">Registro Federal de Contribuyentes (RFC) y la Clave Única de Registro de Población (CURP), </w:t>
      </w:r>
      <w:r w:rsidRPr="008152AB">
        <w:rPr>
          <w:rFonts w:ascii="Palatino Linotype" w:hAnsi="Palatino Linotype"/>
          <w:sz w:val="24"/>
          <w:szCs w:val="24"/>
        </w:rPr>
        <w:t>números telefónicos particulares, domicilio, estado civil, o cualquier otro ligado a la esfera privada de cualquier persona, así como cualquier información que conlleve a un riesgo grave de sus integrantes.</w:t>
      </w:r>
    </w:p>
    <w:p w:rsidR="00027DC2" w:rsidRPr="008152AB" w:rsidRDefault="00027DC2" w:rsidP="00600D0F">
      <w:pPr>
        <w:spacing w:after="0" w:line="360" w:lineRule="auto"/>
        <w:jc w:val="both"/>
        <w:rPr>
          <w:rFonts w:ascii="Palatino Linotype" w:hAnsi="Palatino Linotype"/>
          <w:sz w:val="24"/>
          <w:szCs w:val="24"/>
        </w:rPr>
      </w:pPr>
    </w:p>
    <w:p w:rsidR="00B820E8"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lastRenderedPageBreak/>
        <w:t>En cuanto al RFC, este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operaciones o actividades de naturaleza fiscal, la cual, les permite hacerse identificables respecto de una situación fiscal determinada.</w:t>
      </w:r>
    </w:p>
    <w:p w:rsidR="00027DC2" w:rsidRPr="008152AB" w:rsidRDefault="00027DC2" w:rsidP="00600D0F">
      <w:pPr>
        <w:spacing w:after="0" w:line="360" w:lineRule="auto"/>
        <w:jc w:val="both"/>
        <w:rPr>
          <w:rFonts w:ascii="Palatino Linotype" w:hAnsi="Palatino Linotype"/>
          <w:sz w:val="24"/>
          <w:szCs w:val="24"/>
        </w:rPr>
      </w:pPr>
    </w:p>
    <w:p w:rsidR="00B820E8" w:rsidRDefault="00B820E8" w:rsidP="00600D0F">
      <w:pPr>
        <w:spacing w:after="0" w:line="360" w:lineRule="auto"/>
        <w:jc w:val="both"/>
        <w:rPr>
          <w:rFonts w:ascii="Palatino Linotype" w:hAnsi="Palatino Linotype"/>
          <w:sz w:val="24"/>
          <w:szCs w:val="24"/>
        </w:rPr>
      </w:pPr>
      <w:r w:rsidRPr="002D7778">
        <w:rPr>
          <w:rFonts w:ascii="Palatino Linotype" w:hAnsi="Palatino Linotype"/>
          <w:sz w:val="24"/>
          <w:szCs w:val="24"/>
        </w:rPr>
        <w:t>Lo anterior es compartido por el entonces Instituto Nacional de Transparencia, Acceso a la Información y Protección de Datos (INAI) a través del Criterio 19/17, el cual es del tenor siguiente:</w:t>
      </w:r>
    </w:p>
    <w:p w:rsidR="00027DC2" w:rsidRPr="008152AB" w:rsidRDefault="00027DC2" w:rsidP="00600D0F">
      <w:pPr>
        <w:spacing w:after="0" w:line="360" w:lineRule="auto"/>
        <w:jc w:val="both"/>
        <w:rPr>
          <w:rFonts w:ascii="Palatino Linotype" w:hAnsi="Palatino Linotype"/>
          <w:sz w:val="24"/>
          <w:szCs w:val="24"/>
        </w:rPr>
      </w:pP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w:t>
      </w:r>
      <w:r w:rsidRPr="00027DC2">
        <w:rPr>
          <w:rFonts w:ascii="Palatino Linotype" w:hAnsi="Palatino Linotype"/>
          <w:bCs/>
          <w:i/>
        </w:rPr>
        <w:t>Registro Federal de Contribuyentes (RFC) de personas físicas. E</w:t>
      </w:r>
      <w:r w:rsidRPr="00027DC2">
        <w:rPr>
          <w:rFonts w:ascii="Palatino Linotype" w:hAnsi="Palatino Linotype"/>
          <w:i/>
        </w:rPr>
        <w:t xml:space="preserve">l RFC es una clave de carácter fiscal, única e irrepetible, que permite identificar al titular, su edad y fecha de nacimiento, por lo que es un dato personal de carácter confidencial.” </w:t>
      </w:r>
    </w:p>
    <w:p w:rsidR="00027DC2" w:rsidRPr="008152AB" w:rsidRDefault="00027DC2" w:rsidP="00027DC2">
      <w:pPr>
        <w:spacing w:after="0" w:line="240" w:lineRule="auto"/>
        <w:ind w:left="567" w:right="567"/>
        <w:jc w:val="both"/>
        <w:rPr>
          <w:rFonts w:ascii="Palatino Linotype" w:hAnsi="Palatino Linotype"/>
          <w:i/>
          <w:sz w:val="24"/>
          <w:szCs w:val="24"/>
        </w:rPr>
      </w:pPr>
    </w:p>
    <w:p w:rsidR="00B820E8"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027DC2" w:rsidRPr="008152AB" w:rsidRDefault="00027DC2" w:rsidP="00600D0F">
      <w:pPr>
        <w:spacing w:after="0" w:line="360" w:lineRule="auto"/>
        <w:jc w:val="both"/>
        <w:rPr>
          <w:rFonts w:ascii="Palatino Linotype" w:hAnsi="Palatino Linotype"/>
          <w:sz w:val="24"/>
          <w:szCs w:val="24"/>
        </w:rPr>
      </w:pPr>
    </w:p>
    <w:p w:rsidR="00B820E8"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B820E8" w:rsidRDefault="00B820E8" w:rsidP="00600D0F">
      <w:pPr>
        <w:spacing w:after="0" w:line="360" w:lineRule="auto"/>
        <w:jc w:val="both"/>
        <w:rPr>
          <w:rFonts w:ascii="Palatino Linotype" w:hAnsi="Palatino Linotype"/>
          <w:sz w:val="24"/>
          <w:szCs w:val="24"/>
        </w:rPr>
      </w:pPr>
      <w:r w:rsidRPr="002D7778">
        <w:rPr>
          <w:rFonts w:ascii="Palatino Linotype" w:hAnsi="Palatino Linotype"/>
          <w:sz w:val="24"/>
          <w:szCs w:val="24"/>
        </w:rPr>
        <w:t>Argumento que se sustenta conforme al criterio número 18-17 emitido por el Instituto Nacional de Transparencia, Acceso a la Información y Protección de Datos (INAI), el cual refiere:</w:t>
      </w:r>
    </w:p>
    <w:p w:rsidR="00027DC2" w:rsidRPr="00027DC2" w:rsidRDefault="00027DC2" w:rsidP="00600D0F">
      <w:pPr>
        <w:spacing w:after="0" w:line="360" w:lineRule="auto"/>
        <w:jc w:val="both"/>
        <w:rPr>
          <w:rFonts w:ascii="Palatino Linotype" w:hAnsi="Palatino Linotype"/>
        </w:rPr>
      </w:pPr>
    </w:p>
    <w:p w:rsidR="00B820E8" w:rsidRPr="00027DC2" w:rsidRDefault="00B820E8" w:rsidP="00027DC2">
      <w:pPr>
        <w:spacing w:after="0" w:line="240" w:lineRule="auto"/>
        <w:ind w:left="567" w:right="850"/>
        <w:jc w:val="both"/>
        <w:rPr>
          <w:rFonts w:ascii="Palatino Linotype" w:hAnsi="Palatino Linotype"/>
          <w:i/>
        </w:rPr>
      </w:pPr>
      <w:r w:rsidRPr="00027DC2">
        <w:rPr>
          <w:rFonts w:ascii="Palatino Linotype" w:hAnsi="Palatino Linotype"/>
          <w:i/>
        </w:rPr>
        <w:t>“Criterio 18-17</w:t>
      </w: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027DC2" w:rsidRPr="00724563" w:rsidRDefault="00027DC2" w:rsidP="00027DC2">
      <w:pPr>
        <w:spacing w:after="0" w:line="240" w:lineRule="auto"/>
        <w:ind w:left="567" w:right="567"/>
        <w:jc w:val="both"/>
        <w:rPr>
          <w:rFonts w:ascii="Palatino Linotype" w:hAnsi="Palatino Linotype"/>
          <w:i/>
          <w:sz w:val="24"/>
          <w:szCs w:val="24"/>
        </w:rPr>
      </w:pPr>
    </w:p>
    <w:p w:rsidR="00B820E8"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t xml:space="preserve">Por otro lado, los </w:t>
      </w:r>
      <w:r w:rsidRPr="008152AB">
        <w:rPr>
          <w:rFonts w:ascii="Palatino Linotype" w:hAnsi="Palatino Linotype"/>
          <w:i/>
          <w:sz w:val="24"/>
          <w:szCs w:val="24"/>
        </w:rPr>
        <w:t>Lineamientos Generales en Materia de Clasificación y Desclasificación de la Información, así como para la elaboración de Versiones Públicas</w:t>
      </w:r>
      <w:r w:rsidRPr="008152AB">
        <w:rPr>
          <w:rFonts w:ascii="Palatino Linotype" w:hAnsi="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027DC2" w:rsidRPr="008152AB" w:rsidRDefault="00027DC2" w:rsidP="00600D0F">
      <w:pPr>
        <w:spacing w:after="0" w:line="360" w:lineRule="auto"/>
        <w:jc w:val="both"/>
        <w:rPr>
          <w:rFonts w:ascii="Palatino Linotype" w:hAnsi="Palatino Linotype"/>
          <w:sz w:val="24"/>
          <w:szCs w:val="24"/>
        </w:rPr>
      </w:pPr>
    </w:p>
    <w:p w:rsidR="00B820E8" w:rsidRPr="008152AB"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lastRenderedPageBreak/>
        <w:t>Entorno a lo que aquí nos interesa, los Lineamientos Quincuagésimo sexto, Quincuagésimo séptimo y Quincuagésimo octavo, establecen lo siguiente:</w:t>
      </w: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 xml:space="preserve">Quincuagésimo séptimo. Se considera, en principio, como información pública y no podrá omitirse de las versiones públicas la siguiente: </w:t>
      </w: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 xml:space="preserve">I. La relativa a las Obligaciones de Transparencia que contempla el Título V de la Ley General y las demás disposiciones legales aplicables; </w:t>
      </w: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 xml:space="preserve">II. El nombre de los servidores públicos en los documentos, y sus firmas autógrafas, cuando sean utilizados en el ejercicio de las facultades conferidas para el desempeño del servicio público, y </w:t>
      </w: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B820E8" w:rsidRPr="00027DC2"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 xml:space="preserve">Lo anterior, siempre y cuando no se acredite alguna causal de clasificación, prevista en las leyes o en los tratados internaciones suscritos por el Estado mexicano. </w:t>
      </w:r>
    </w:p>
    <w:p w:rsidR="00B820E8" w:rsidRDefault="00B820E8" w:rsidP="00027DC2">
      <w:pPr>
        <w:spacing w:after="0" w:line="240" w:lineRule="auto"/>
        <w:ind w:left="567" w:right="567"/>
        <w:jc w:val="both"/>
        <w:rPr>
          <w:rFonts w:ascii="Palatino Linotype" w:hAnsi="Palatino Linotype"/>
          <w:i/>
        </w:rPr>
      </w:pPr>
      <w:r w:rsidRPr="00027DC2">
        <w:rPr>
          <w:rFonts w:ascii="Palatino Linotype" w:hAnsi="Palatino Linotype"/>
          <w:i/>
        </w:rPr>
        <w:t>Quincuagésimo octavo. Los sujetos obligados garantizarán que los sistemas o medios empleados para eliminar la información en las versiones públicas no permitan la recuperación o visualización de la misma.”</w:t>
      </w:r>
    </w:p>
    <w:p w:rsidR="00CD0C86" w:rsidRPr="00027DC2" w:rsidRDefault="00CD0C86" w:rsidP="00027DC2">
      <w:pPr>
        <w:spacing w:after="0" w:line="240" w:lineRule="auto"/>
        <w:ind w:left="567" w:right="567"/>
        <w:jc w:val="both"/>
        <w:rPr>
          <w:rFonts w:ascii="Palatino Linotype" w:hAnsi="Palatino Linotype"/>
          <w:i/>
        </w:rPr>
      </w:pPr>
    </w:p>
    <w:p w:rsidR="00027DC2" w:rsidRPr="00724563" w:rsidRDefault="00027DC2" w:rsidP="00027DC2">
      <w:pPr>
        <w:spacing w:after="0" w:line="240" w:lineRule="auto"/>
        <w:ind w:left="567" w:right="567"/>
        <w:jc w:val="both"/>
        <w:rPr>
          <w:rFonts w:ascii="Palatino Linotype" w:hAnsi="Palatino Linotype"/>
          <w:i/>
          <w:sz w:val="24"/>
          <w:szCs w:val="24"/>
        </w:rPr>
      </w:pPr>
    </w:p>
    <w:p w:rsidR="00B820E8" w:rsidRPr="008152AB" w:rsidRDefault="00B820E8" w:rsidP="00600D0F">
      <w:pPr>
        <w:spacing w:after="0" w:line="360" w:lineRule="auto"/>
        <w:jc w:val="both"/>
        <w:rPr>
          <w:rFonts w:ascii="Palatino Linotype" w:hAnsi="Palatino Linotype"/>
          <w:sz w:val="24"/>
          <w:szCs w:val="24"/>
          <w:lang w:val="es-ES"/>
        </w:rPr>
      </w:pPr>
      <w:r w:rsidRPr="008152AB">
        <w:rPr>
          <w:rFonts w:ascii="Palatino Linotype" w:hAnsi="Palatino Linotype"/>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D7778">
        <w:rPr>
          <w:rFonts w:ascii="Palatino Linotype" w:hAnsi="Palatino Linotype"/>
          <w:b/>
          <w:sz w:val="24"/>
          <w:szCs w:val="24"/>
          <w:lang w:val="es-ES"/>
        </w:rPr>
        <w:t>Sujeto Obligado</w:t>
      </w:r>
      <w:r w:rsidRPr="008152AB">
        <w:rPr>
          <w:rFonts w:ascii="Palatino Linotype" w:hAnsi="Palatino Linotype"/>
          <w:sz w:val="24"/>
          <w:szCs w:val="24"/>
          <w:lang w:val="es-ES"/>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8152AB">
        <w:rPr>
          <w:rFonts w:ascii="Palatino Linotype" w:hAnsi="Palatino Linotype"/>
          <w:sz w:val="24"/>
          <w:szCs w:val="24"/>
          <w:lang w:val="es-ES"/>
        </w:rPr>
        <w:lastRenderedPageBreak/>
        <w:t>se testan o suprimen- deja al solicitante en estado de incertidumbre, al no conocer o comprender porque no aparecen en la documentación respectiva.</w:t>
      </w:r>
    </w:p>
    <w:p w:rsidR="00CD0C86" w:rsidRDefault="00B820E8" w:rsidP="00600D0F">
      <w:pPr>
        <w:spacing w:after="0" w:line="360" w:lineRule="auto"/>
        <w:jc w:val="both"/>
        <w:rPr>
          <w:rFonts w:ascii="Palatino Linotype" w:hAnsi="Palatino Linotype"/>
          <w:sz w:val="24"/>
          <w:szCs w:val="24"/>
        </w:rPr>
      </w:pPr>
      <w:r w:rsidRPr="008152AB">
        <w:rPr>
          <w:rFonts w:ascii="Palatino Linotype" w:hAnsi="Palatino Linotype"/>
          <w:sz w:val="24"/>
          <w:szCs w:val="24"/>
        </w:rPr>
        <w:t>De lo anterior expuesto r</w:t>
      </w:r>
      <w:r w:rsidRPr="008152AB">
        <w:rPr>
          <w:rFonts w:ascii="Palatino Linotype" w:hAnsi="Palatino Linotype"/>
          <w:noProof/>
          <w:sz w:val="24"/>
          <w:szCs w:val="24"/>
          <w:lang w:eastAsia="es-MX"/>
        </w:rPr>
        <w:t xml:space="preserve">esultan fundados los motivos de inconformidad que arguye el </w:t>
      </w:r>
      <w:r w:rsidRPr="008152AB">
        <w:rPr>
          <w:rFonts w:ascii="Palatino Linotype" w:hAnsi="Palatino Linotype"/>
          <w:b/>
          <w:noProof/>
          <w:sz w:val="24"/>
          <w:szCs w:val="24"/>
          <w:lang w:eastAsia="es-MX"/>
        </w:rPr>
        <w:t>Recurrente,</w:t>
      </w:r>
      <w:r w:rsidRPr="008152AB">
        <w:rPr>
          <w:rFonts w:ascii="Palatino Linotype" w:hAnsi="Palatino Linotype"/>
          <w:noProof/>
          <w:sz w:val="24"/>
          <w:szCs w:val="24"/>
          <w:lang w:eastAsia="es-MX"/>
        </w:rPr>
        <w:t xml:space="preserve"> </w:t>
      </w:r>
      <w:r w:rsidRPr="008152AB">
        <w:rPr>
          <w:rFonts w:ascii="Palatino Linotype" w:hAnsi="Palatino Linotype"/>
          <w:sz w:val="24"/>
          <w:szCs w:val="24"/>
        </w:rPr>
        <w:t>por ello con fundamento en el artículo 186 fracción IV de la Ley de Transparencia y Acceso a la Información Pública del Estado de México y Municipios, este Pleno:</w:t>
      </w:r>
    </w:p>
    <w:p w:rsidR="00CD0C86" w:rsidRDefault="00CD0C86" w:rsidP="00600D0F">
      <w:pPr>
        <w:spacing w:after="0" w:line="360" w:lineRule="auto"/>
        <w:jc w:val="both"/>
        <w:rPr>
          <w:rFonts w:ascii="Palatino Linotype" w:hAnsi="Palatino Linotype"/>
          <w:sz w:val="24"/>
          <w:szCs w:val="24"/>
        </w:rPr>
      </w:pPr>
    </w:p>
    <w:p w:rsidR="00676D17" w:rsidRDefault="003D6E8C" w:rsidP="00600D0F">
      <w:pPr>
        <w:spacing w:after="0" w:line="360" w:lineRule="auto"/>
        <w:jc w:val="center"/>
        <w:rPr>
          <w:rFonts w:ascii="Palatino Linotype" w:eastAsia="Times New Roman" w:hAnsi="Palatino Linotype"/>
          <w:b/>
          <w:bCs/>
          <w:spacing w:val="60"/>
          <w:sz w:val="28"/>
          <w:lang w:val="es-ES_tradnl"/>
        </w:rPr>
      </w:pPr>
      <w:r w:rsidRPr="001861BC">
        <w:rPr>
          <w:rFonts w:ascii="Palatino Linotype" w:eastAsia="Times New Roman" w:hAnsi="Palatino Linotype"/>
          <w:b/>
          <w:bCs/>
          <w:spacing w:val="60"/>
          <w:sz w:val="28"/>
          <w:lang w:val="es-ES_tradnl"/>
        </w:rPr>
        <w:t>SE    RESUELVE</w:t>
      </w:r>
    </w:p>
    <w:p w:rsidR="00027DC2" w:rsidRPr="001861BC" w:rsidRDefault="00027DC2" w:rsidP="00600D0F">
      <w:pPr>
        <w:spacing w:after="0" w:line="360" w:lineRule="auto"/>
        <w:jc w:val="center"/>
        <w:rPr>
          <w:rFonts w:ascii="Palatino Linotype" w:eastAsia="Times New Roman" w:hAnsi="Palatino Linotype"/>
          <w:b/>
          <w:bCs/>
          <w:spacing w:val="60"/>
          <w:sz w:val="28"/>
          <w:lang w:val="es-ES_tradnl"/>
        </w:rPr>
      </w:pPr>
    </w:p>
    <w:p w:rsidR="00645ED9" w:rsidRPr="00DD4AEA" w:rsidRDefault="003D6E8C" w:rsidP="00600D0F">
      <w:pPr>
        <w:pStyle w:val="Textoindependiente"/>
        <w:spacing w:line="360" w:lineRule="auto"/>
        <w:jc w:val="both"/>
        <w:rPr>
          <w:rFonts w:ascii="Palatino Linotype" w:hAnsi="Palatino Linotype"/>
          <w:sz w:val="24"/>
          <w:szCs w:val="24"/>
        </w:rPr>
      </w:pPr>
      <w:r w:rsidRPr="001861BC">
        <w:rPr>
          <w:rFonts w:ascii="Palatino Linotype" w:hAnsi="Palatino Linotype"/>
          <w:b/>
          <w:bCs/>
          <w:sz w:val="28"/>
          <w:lang w:eastAsia="es-MX"/>
        </w:rPr>
        <w:t>PRIMERO</w:t>
      </w:r>
      <w:r w:rsidRPr="001861BC">
        <w:rPr>
          <w:rFonts w:ascii="Palatino Linotype" w:hAnsi="Palatino Linotype"/>
          <w:sz w:val="28"/>
          <w:lang w:eastAsia="es-MX"/>
        </w:rPr>
        <w:t>.</w:t>
      </w:r>
      <w:r w:rsidR="00B820E8" w:rsidRPr="00B820E8">
        <w:rPr>
          <w:rFonts w:ascii="Palatino Linotype" w:eastAsia="Calibri" w:hAnsi="Palatino Linotype" w:cs="Arial"/>
          <w:sz w:val="24"/>
          <w:szCs w:val="24"/>
          <w:lang w:val="es-MX"/>
        </w:rPr>
        <w:t xml:space="preserve"> Resultan fundados los motivos de inconformidad que arguye el  </w:t>
      </w:r>
      <w:r w:rsidR="00B820E8" w:rsidRPr="00B820E8">
        <w:rPr>
          <w:rFonts w:ascii="Palatino Linotype" w:eastAsia="Calibri" w:hAnsi="Palatino Linotype" w:cs="Arial"/>
          <w:b/>
          <w:sz w:val="24"/>
          <w:szCs w:val="24"/>
          <w:lang w:val="es-MX"/>
        </w:rPr>
        <w:t>Recurrente</w:t>
      </w:r>
      <w:r w:rsidR="00B820E8" w:rsidRPr="00B820E8">
        <w:rPr>
          <w:rFonts w:ascii="Palatino Linotype" w:eastAsia="Calibri" w:hAnsi="Palatino Linotype" w:cs="Arial"/>
          <w:bCs/>
          <w:sz w:val="24"/>
          <w:szCs w:val="24"/>
          <w:lang w:val="es-MX" w:eastAsia="es-MX"/>
        </w:rPr>
        <w:t xml:space="preserve">, en términos del </w:t>
      </w:r>
      <w:r w:rsidR="00B820E8" w:rsidRPr="00B820E8">
        <w:rPr>
          <w:rFonts w:ascii="Palatino Linotype" w:eastAsia="Calibri" w:hAnsi="Palatino Linotype" w:cs="Arial"/>
          <w:b/>
          <w:bCs/>
          <w:sz w:val="24"/>
          <w:szCs w:val="24"/>
          <w:lang w:val="es-MX" w:eastAsia="es-MX"/>
        </w:rPr>
        <w:t>Considerando CUARTO</w:t>
      </w:r>
      <w:r w:rsidR="00B820E8" w:rsidRPr="00B820E8">
        <w:rPr>
          <w:rFonts w:ascii="Palatino Linotype" w:eastAsia="Calibri" w:hAnsi="Palatino Linotype" w:cs="Arial"/>
          <w:bCs/>
          <w:sz w:val="24"/>
          <w:szCs w:val="24"/>
          <w:lang w:val="es-MX" w:eastAsia="es-MX"/>
        </w:rPr>
        <w:t xml:space="preserve"> de la presente resolución.</w:t>
      </w:r>
    </w:p>
    <w:p w:rsidR="00645ED9" w:rsidRDefault="00645ED9" w:rsidP="00600D0F">
      <w:pPr>
        <w:pStyle w:val="Textoindependiente"/>
        <w:spacing w:line="360" w:lineRule="auto"/>
        <w:jc w:val="both"/>
        <w:rPr>
          <w:rFonts w:ascii="Palatino Linotype" w:hAnsi="Palatino Linotype" w:cs="Arial"/>
          <w:sz w:val="24"/>
          <w:szCs w:val="24"/>
          <w:lang w:val="es-MX"/>
        </w:rPr>
      </w:pPr>
    </w:p>
    <w:p w:rsidR="00B820E8" w:rsidRDefault="00645ED9" w:rsidP="00600D0F">
      <w:pPr>
        <w:spacing w:after="0" w:line="360" w:lineRule="auto"/>
        <w:jc w:val="both"/>
        <w:rPr>
          <w:rFonts w:ascii="Palatino Linotype" w:hAnsi="Palatino Linotype" w:cs="Arial"/>
          <w:sz w:val="24"/>
          <w:szCs w:val="24"/>
          <w:lang w:val="es-ES_tradnl"/>
        </w:rPr>
      </w:pPr>
      <w:r w:rsidRPr="00645ED9">
        <w:rPr>
          <w:rFonts w:ascii="Palatino Linotype" w:hAnsi="Palatino Linotype" w:cs="Arial"/>
          <w:b/>
          <w:sz w:val="24"/>
          <w:szCs w:val="24"/>
        </w:rPr>
        <w:t xml:space="preserve">SEGUNDO. </w:t>
      </w:r>
      <w:r w:rsidR="00B820E8" w:rsidRPr="008152AB">
        <w:rPr>
          <w:rFonts w:ascii="Palatino Linotype" w:hAnsi="Palatino Linotype" w:cs="Arial"/>
          <w:sz w:val="24"/>
          <w:szCs w:val="24"/>
          <w:lang w:val="es-ES_tradnl"/>
        </w:rPr>
        <w:t xml:space="preserve">Se ordena al </w:t>
      </w:r>
      <w:r w:rsidR="00B820E8" w:rsidRPr="008152AB">
        <w:rPr>
          <w:rFonts w:ascii="Palatino Linotype" w:hAnsi="Palatino Linotype" w:cs="Arial"/>
          <w:b/>
          <w:sz w:val="24"/>
          <w:szCs w:val="24"/>
          <w:lang w:val="es-ES_tradnl"/>
        </w:rPr>
        <w:t>Sujeto Obligado</w:t>
      </w:r>
      <w:r w:rsidR="00B820E8">
        <w:rPr>
          <w:rFonts w:ascii="Palatino Linotype" w:hAnsi="Palatino Linotype" w:cs="Arial"/>
          <w:b/>
          <w:sz w:val="24"/>
          <w:szCs w:val="24"/>
          <w:lang w:val="es-ES_tradnl"/>
        </w:rPr>
        <w:t>,</w:t>
      </w:r>
      <w:r w:rsidR="00B820E8" w:rsidRPr="008152AB">
        <w:rPr>
          <w:rFonts w:ascii="Palatino Linotype" w:hAnsi="Palatino Linotype" w:cs="Arial"/>
          <w:sz w:val="24"/>
          <w:szCs w:val="24"/>
          <w:lang w:val="es-ES_tradnl"/>
        </w:rPr>
        <w:t xml:space="preserve"> atienda la</w:t>
      </w:r>
      <w:r w:rsidR="00B820E8">
        <w:rPr>
          <w:rFonts w:ascii="Palatino Linotype" w:hAnsi="Palatino Linotype" w:cs="Arial"/>
          <w:sz w:val="24"/>
          <w:szCs w:val="24"/>
          <w:lang w:val="es-ES_tradnl"/>
        </w:rPr>
        <w:t>s</w:t>
      </w:r>
      <w:r w:rsidR="00B820E8" w:rsidRPr="008152AB">
        <w:rPr>
          <w:rFonts w:ascii="Palatino Linotype" w:hAnsi="Palatino Linotype" w:cs="Arial"/>
          <w:sz w:val="24"/>
          <w:szCs w:val="24"/>
          <w:lang w:val="es-ES_tradnl"/>
        </w:rPr>
        <w:t xml:space="preserve"> solicitud</w:t>
      </w:r>
      <w:r w:rsidR="00B820E8">
        <w:rPr>
          <w:rFonts w:ascii="Palatino Linotype" w:hAnsi="Palatino Linotype" w:cs="Arial"/>
          <w:sz w:val="24"/>
          <w:szCs w:val="24"/>
          <w:lang w:val="es-ES_tradnl"/>
        </w:rPr>
        <w:t>es</w:t>
      </w:r>
      <w:r w:rsidR="00B820E8" w:rsidRPr="008152AB">
        <w:rPr>
          <w:rFonts w:ascii="Palatino Linotype" w:hAnsi="Palatino Linotype" w:cs="Arial"/>
          <w:sz w:val="24"/>
          <w:szCs w:val="24"/>
          <w:lang w:val="es-ES_tradnl"/>
        </w:rPr>
        <w:t xml:space="preserve"> de información  número </w:t>
      </w:r>
      <w:r w:rsidR="004E3809">
        <w:rPr>
          <w:rFonts w:ascii="Palatino Linotype" w:hAnsi="Palatino Linotype"/>
          <w:b/>
          <w:bCs/>
          <w:sz w:val="24"/>
          <w:szCs w:val="24"/>
        </w:rPr>
        <w:t>00216</w:t>
      </w:r>
      <w:r w:rsidR="00B820E8" w:rsidRPr="00F43900">
        <w:rPr>
          <w:rFonts w:ascii="Palatino Linotype" w:hAnsi="Palatino Linotype"/>
          <w:b/>
          <w:bCs/>
          <w:sz w:val="24"/>
          <w:szCs w:val="24"/>
        </w:rPr>
        <w:t>/VACHASO/IP/2018</w:t>
      </w:r>
      <w:r w:rsidR="00B820E8" w:rsidRPr="00F43900">
        <w:rPr>
          <w:rFonts w:ascii="Palatino Linotype" w:hAnsi="Palatino Linotype" w:cs="Arial"/>
          <w:b/>
          <w:sz w:val="24"/>
          <w:szCs w:val="24"/>
          <w:lang w:eastAsia="es-MX"/>
        </w:rPr>
        <w:t xml:space="preserve">, </w:t>
      </w:r>
      <w:r w:rsidR="004E3809">
        <w:rPr>
          <w:rFonts w:ascii="Palatino Linotype" w:hAnsi="Palatino Linotype"/>
          <w:b/>
          <w:bCs/>
          <w:sz w:val="24"/>
          <w:szCs w:val="24"/>
        </w:rPr>
        <w:t> 00215</w:t>
      </w:r>
      <w:r w:rsidR="00B820E8" w:rsidRPr="00F43900">
        <w:rPr>
          <w:rFonts w:ascii="Palatino Linotype" w:hAnsi="Palatino Linotype"/>
          <w:b/>
          <w:bCs/>
          <w:sz w:val="24"/>
          <w:szCs w:val="24"/>
        </w:rPr>
        <w:t>/VACHASO/IP/2018</w:t>
      </w:r>
      <w:r w:rsidR="004E3809">
        <w:rPr>
          <w:rFonts w:ascii="Palatino Linotype" w:hAnsi="Palatino Linotype"/>
          <w:b/>
          <w:bCs/>
          <w:sz w:val="24"/>
          <w:szCs w:val="24"/>
        </w:rPr>
        <w:t>, 00214/VACHASO/IP/2018 y  00211</w:t>
      </w:r>
      <w:r w:rsidR="00B820E8" w:rsidRPr="00F43900">
        <w:rPr>
          <w:rFonts w:ascii="Palatino Linotype" w:hAnsi="Palatino Linotype"/>
          <w:b/>
          <w:bCs/>
          <w:sz w:val="24"/>
          <w:szCs w:val="24"/>
        </w:rPr>
        <w:t>/VACHASO/IP/2018</w:t>
      </w:r>
      <w:r w:rsidR="00B820E8">
        <w:rPr>
          <w:rFonts w:ascii="Palatino Linotype" w:hAnsi="Palatino Linotype"/>
          <w:b/>
          <w:bCs/>
          <w:sz w:val="24"/>
          <w:szCs w:val="24"/>
        </w:rPr>
        <w:t xml:space="preserve"> </w:t>
      </w:r>
      <w:r w:rsidR="00B820E8">
        <w:rPr>
          <w:rFonts w:ascii="Palatino Linotype" w:hAnsi="Palatino Linotype" w:cs="Arial"/>
          <w:sz w:val="24"/>
          <w:szCs w:val="24"/>
          <w:lang w:val="es-ES_tradnl"/>
        </w:rPr>
        <w:t>y</w:t>
      </w:r>
      <w:r w:rsidR="00B820E8" w:rsidRPr="008152AB">
        <w:rPr>
          <w:rFonts w:ascii="Palatino Linotype" w:hAnsi="Palatino Linotype" w:cs="Arial"/>
          <w:sz w:val="24"/>
          <w:szCs w:val="24"/>
          <w:lang w:val="es-ES_tradnl"/>
        </w:rPr>
        <w:t xml:space="preserve"> haga entrega al </w:t>
      </w:r>
      <w:r w:rsidR="00B820E8" w:rsidRPr="00EE78A9">
        <w:rPr>
          <w:rFonts w:ascii="Palatino Linotype" w:hAnsi="Palatino Linotype" w:cs="Arial"/>
          <w:b/>
          <w:sz w:val="24"/>
          <w:szCs w:val="24"/>
          <w:lang w:val="es-ES_tradnl"/>
        </w:rPr>
        <w:t>Recurrente</w:t>
      </w:r>
      <w:r w:rsidR="00B820E8" w:rsidRPr="008152AB">
        <w:rPr>
          <w:rFonts w:ascii="Palatino Linotype" w:hAnsi="Palatino Linotype" w:cs="Arial"/>
          <w:sz w:val="24"/>
          <w:szCs w:val="24"/>
          <w:lang w:val="es-ES_tradnl"/>
        </w:rPr>
        <w:t xml:space="preserve"> a través del SAIMEX</w:t>
      </w:r>
      <w:r w:rsidR="00B820E8">
        <w:rPr>
          <w:rFonts w:ascii="Palatino Linotype" w:hAnsi="Palatino Linotype" w:cs="Arial"/>
          <w:sz w:val="24"/>
          <w:szCs w:val="24"/>
          <w:lang w:val="es-ES_tradnl"/>
        </w:rPr>
        <w:t xml:space="preserve"> y</w:t>
      </w:r>
      <w:r w:rsidR="00B820E8" w:rsidRPr="008152AB">
        <w:rPr>
          <w:rFonts w:ascii="Palatino Linotype" w:hAnsi="Palatino Linotype" w:cs="Arial"/>
          <w:sz w:val="24"/>
          <w:szCs w:val="24"/>
          <w:lang w:val="es-ES_tradnl"/>
        </w:rPr>
        <w:t xml:space="preserve"> </w:t>
      </w:r>
      <w:r w:rsidR="00B820E8">
        <w:rPr>
          <w:rFonts w:ascii="Palatino Linotype" w:hAnsi="Palatino Linotype" w:cs="Arial"/>
          <w:sz w:val="24"/>
          <w:szCs w:val="24"/>
          <w:lang w:val="es-ES_tradnl"/>
        </w:rPr>
        <w:t xml:space="preserve">en </w:t>
      </w:r>
      <w:r w:rsidR="00B820E8" w:rsidRPr="008152AB">
        <w:rPr>
          <w:rFonts w:ascii="Palatino Linotype" w:hAnsi="Palatino Linotype" w:cs="Arial"/>
          <w:sz w:val="24"/>
          <w:szCs w:val="24"/>
          <w:lang w:val="es-ES_tradnl"/>
        </w:rPr>
        <w:t>versión pública</w:t>
      </w:r>
      <w:r w:rsidR="00B820E8">
        <w:rPr>
          <w:rFonts w:ascii="Palatino Linotype" w:hAnsi="Palatino Linotype" w:cs="Arial"/>
          <w:sz w:val="24"/>
          <w:szCs w:val="24"/>
          <w:lang w:val="es-ES_tradnl"/>
        </w:rPr>
        <w:t xml:space="preserve"> en caso de ser procedente, del o los documentos donde conste lo </w:t>
      </w:r>
      <w:r w:rsidR="00B820E8" w:rsidRPr="008152AB">
        <w:rPr>
          <w:rFonts w:ascii="Palatino Linotype" w:hAnsi="Palatino Linotype" w:cs="Arial"/>
          <w:sz w:val="24"/>
          <w:szCs w:val="24"/>
          <w:lang w:val="es-ES_tradnl"/>
        </w:rPr>
        <w:t xml:space="preserve">siguiente: </w:t>
      </w:r>
    </w:p>
    <w:p w:rsidR="00CD0C86" w:rsidRDefault="00CD0C86" w:rsidP="00600D0F">
      <w:pPr>
        <w:spacing w:after="0" w:line="360" w:lineRule="auto"/>
        <w:jc w:val="both"/>
        <w:rPr>
          <w:rFonts w:ascii="Palatino Linotype" w:hAnsi="Palatino Linotype" w:cs="Arial"/>
          <w:sz w:val="24"/>
          <w:szCs w:val="24"/>
          <w:lang w:val="es-ES_tradnl"/>
        </w:rPr>
      </w:pPr>
    </w:p>
    <w:p w:rsidR="004E3809" w:rsidRPr="00CD0C86" w:rsidRDefault="00B820E8" w:rsidP="00600D0F">
      <w:pPr>
        <w:pStyle w:val="Prrafodelista"/>
        <w:numPr>
          <w:ilvl w:val="0"/>
          <w:numId w:val="9"/>
        </w:numPr>
        <w:autoSpaceDE w:val="0"/>
        <w:autoSpaceDN w:val="0"/>
        <w:adjustRightInd w:val="0"/>
        <w:spacing w:line="360" w:lineRule="auto"/>
        <w:ind w:left="851" w:right="567" w:firstLine="0"/>
        <w:jc w:val="both"/>
        <w:rPr>
          <w:rFonts w:ascii="Palatino Linotype" w:hAnsi="Palatino Linotype" w:cs="Arial"/>
        </w:rPr>
      </w:pPr>
      <w:r w:rsidRPr="00D94E1F">
        <w:rPr>
          <w:rFonts w:ascii="Palatino Linotype" w:hAnsi="Palatino Linotype"/>
        </w:rPr>
        <w:t xml:space="preserve">Acta de Cabildo mediante la cual se realizó la integración y conformación de la </w:t>
      </w:r>
      <w:r w:rsidR="004E3809">
        <w:rPr>
          <w:rFonts w:ascii="Palatino Linotype" w:hAnsi="Palatino Linotype"/>
        </w:rPr>
        <w:t>Sistema</w:t>
      </w:r>
      <w:r w:rsidRPr="00D94E1F">
        <w:rPr>
          <w:rFonts w:ascii="Palatino Linotype" w:hAnsi="Palatino Linotype"/>
        </w:rPr>
        <w:t xml:space="preserve"> Municipal</w:t>
      </w:r>
      <w:r w:rsidR="004E3809">
        <w:rPr>
          <w:rFonts w:ascii="Palatino Linotype" w:hAnsi="Palatino Linotype"/>
        </w:rPr>
        <w:t xml:space="preserve"> </w:t>
      </w:r>
      <w:r w:rsidR="004E3809" w:rsidRPr="00D94E1F">
        <w:rPr>
          <w:rFonts w:ascii="Palatino Linotype" w:hAnsi="Palatino Linotype"/>
        </w:rPr>
        <w:t>Anticorrupción</w:t>
      </w:r>
    </w:p>
    <w:p w:rsidR="00CD0C86" w:rsidRDefault="00CD0C86" w:rsidP="00CD0C86">
      <w:pPr>
        <w:pStyle w:val="Prrafodelista"/>
        <w:autoSpaceDE w:val="0"/>
        <w:autoSpaceDN w:val="0"/>
        <w:adjustRightInd w:val="0"/>
        <w:spacing w:line="360" w:lineRule="auto"/>
        <w:ind w:left="851" w:right="567"/>
        <w:jc w:val="both"/>
        <w:rPr>
          <w:rFonts w:ascii="Palatino Linotype" w:hAnsi="Palatino Linotype"/>
        </w:rPr>
      </w:pPr>
    </w:p>
    <w:p w:rsidR="00CD0C86" w:rsidRDefault="00CD0C86" w:rsidP="00CD0C86">
      <w:pPr>
        <w:pStyle w:val="Prrafodelista"/>
        <w:autoSpaceDE w:val="0"/>
        <w:autoSpaceDN w:val="0"/>
        <w:adjustRightInd w:val="0"/>
        <w:spacing w:line="360" w:lineRule="auto"/>
        <w:ind w:left="851" w:right="567"/>
        <w:jc w:val="both"/>
        <w:rPr>
          <w:rFonts w:ascii="Palatino Linotype" w:hAnsi="Palatino Linotype"/>
        </w:rPr>
      </w:pPr>
    </w:p>
    <w:p w:rsidR="00CD0C86" w:rsidRPr="004E3809" w:rsidRDefault="00CD0C86" w:rsidP="00CD0C86">
      <w:pPr>
        <w:pStyle w:val="Prrafodelista"/>
        <w:autoSpaceDE w:val="0"/>
        <w:autoSpaceDN w:val="0"/>
        <w:adjustRightInd w:val="0"/>
        <w:spacing w:line="360" w:lineRule="auto"/>
        <w:ind w:left="851" w:right="567"/>
        <w:jc w:val="both"/>
        <w:rPr>
          <w:rFonts w:ascii="Palatino Linotype" w:hAnsi="Palatino Linotype" w:cs="Arial"/>
        </w:rPr>
      </w:pPr>
    </w:p>
    <w:p w:rsidR="004E3809" w:rsidRPr="000C306E" w:rsidRDefault="00C947D9" w:rsidP="00600D0F">
      <w:pPr>
        <w:pStyle w:val="Prrafodelista"/>
        <w:numPr>
          <w:ilvl w:val="0"/>
          <w:numId w:val="9"/>
        </w:numPr>
        <w:autoSpaceDE w:val="0"/>
        <w:autoSpaceDN w:val="0"/>
        <w:adjustRightInd w:val="0"/>
        <w:spacing w:line="360" w:lineRule="auto"/>
        <w:ind w:left="851" w:right="567" w:firstLine="0"/>
        <w:jc w:val="both"/>
        <w:rPr>
          <w:rFonts w:ascii="Palatino Linotype" w:hAnsi="Palatino Linotype" w:cs="Arial"/>
        </w:rPr>
      </w:pPr>
      <w:r>
        <w:rPr>
          <w:rFonts w:ascii="Palatino Linotype" w:hAnsi="Palatino Linotype"/>
        </w:rPr>
        <w:lastRenderedPageBreak/>
        <w:t>L</w:t>
      </w:r>
      <w:r w:rsidR="004E3809" w:rsidRPr="004E3809">
        <w:rPr>
          <w:rFonts w:ascii="Palatino Linotype" w:hAnsi="Palatino Linotype"/>
        </w:rPr>
        <w:t>istado de los procedimientos instaurados por</w:t>
      </w:r>
      <w:r w:rsidR="004E3809">
        <w:rPr>
          <w:rFonts w:ascii="Palatino Linotype" w:hAnsi="Palatino Linotype"/>
        </w:rPr>
        <w:t xml:space="preserve"> la Contraloría Interna </w:t>
      </w:r>
      <w:r w:rsidR="00600D0F">
        <w:rPr>
          <w:rFonts w:ascii="Palatino Linotype" w:hAnsi="Palatino Linotype"/>
        </w:rPr>
        <w:t>precisando número de expediente, del veintiocho de septiembre de dos mil diecisiete al dos de octubre de dos mil dieciocho.</w:t>
      </w:r>
    </w:p>
    <w:p w:rsidR="00C947D9" w:rsidRDefault="00C947D9" w:rsidP="00600D0F">
      <w:pPr>
        <w:pStyle w:val="Prrafodelista"/>
        <w:numPr>
          <w:ilvl w:val="0"/>
          <w:numId w:val="9"/>
        </w:numPr>
        <w:autoSpaceDE w:val="0"/>
        <w:autoSpaceDN w:val="0"/>
        <w:adjustRightInd w:val="0"/>
        <w:spacing w:line="360" w:lineRule="auto"/>
        <w:ind w:left="851" w:right="567" w:firstLine="0"/>
        <w:jc w:val="both"/>
        <w:rPr>
          <w:rFonts w:ascii="Palatino Linotype" w:hAnsi="Palatino Linotype"/>
        </w:rPr>
      </w:pPr>
      <w:r>
        <w:rPr>
          <w:rFonts w:ascii="Palatino Linotype" w:hAnsi="Palatino Linotype"/>
        </w:rPr>
        <w:t>Acuerdo de Clasificación como información reservada respecto del nombre de los presuntos responsables que se encuentren en proceso de substanciación.</w:t>
      </w:r>
    </w:p>
    <w:p w:rsidR="00C947D9" w:rsidRPr="007D3259" w:rsidRDefault="00C947D9" w:rsidP="00600D0F">
      <w:pPr>
        <w:pStyle w:val="Prrafodelista"/>
        <w:numPr>
          <w:ilvl w:val="0"/>
          <w:numId w:val="9"/>
        </w:numPr>
        <w:autoSpaceDE w:val="0"/>
        <w:autoSpaceDN w:val="0"/>
        <w:adjustRightInd w:val="0"/>
        <w:spacing w:line="360" w:lineRule="auto"/>
        <w:ind w:left="851" w:right="567" w:firstLine="0"/>
        <w:jc w:val="both"/>
        <w:rPr>
          <w:rFonts w:ascii="Palatino Linotype" w:hAnsi="Palatino Linotype"/>
        </w:rPr>
      </w:pPr>
      <w:r>
        <w:rPr>
          <w:rFonts w:ascii="Palatino Linotype" w:hAnsi="Palatino Linotype"/>
        </w:rPr>
        <w:t>Listado que contenga el nombre de los responsables de los procedimientos que ya hayan causado estado.</w:t>
      </w:r>
    </w:p>
    <w:p w:rsidR="00B820E8" w:rsidRPr="007D3259" w:rsidRDefault="00B820E8" w:rsidP="00600D0F">
      <w:pPr>
        <w:pStyle w:val="Prrafodelista"/>
        <w:numPr>
          <w:ilvl w:val="0"/>
          <w:numId w:val="9"/>
        </w:numPr>
        <w:autoSpaceDE w:val="0"/>
        <w:autoSpaceDN w:val="0"/>
        <w:adjustRightInd w:val="0"/>
        <w:spacing w:line="360" w:lineRule="auto"/>
        <w:ind w:left="851" w:right="567" w:firstLine="0"/>
        <w:jc w:val="both"/>
        <w:rPr>
          <w:rFonts w:ascii="Palatino Linotype" w:hAnsi="Palatino Linotype" w:cs="Arial"/>
        </w:rPr>
      </w:pPr>
      <w:r w:rsidRPr="007D3259">
        <w:rPr>
          <w:rFonts w:ascii="Palatino Linotype" w:hAnsi="Palatino Linotype"/>
        </w:rPr>
        <w:t>Acta de la cuadragésima octava sesión</w:t>
      </w:r>
      <w:r w:rsidR="006442A9">
        <w:rPr>
          <w:rFonts w:ascii="Palatino Linotype" w:hAnsi="Palatino Linotype"/>
        </w:rPr>
        <w:t xml:space="preserve"> ordinaria de cabildo del 28 de </w:t>
      </w:r>
      <w:r w:rsidRPr="007D3259">
        <w:rPr>
          <w:rFonts w:ascii="Palatino Linotype" w:hAnsi="Palatino Linotype"/>
        </w:rPr>
        <w:t>noviembre de 2016</w:t>
      </w:r>
      <w:r w:rsidR="004E3809">
        <w:rPr>
          <w:rFonts w:ascii="Palatino Linotype" w:hAnsi="Palatino Linotype"/>
        </w:rPr>
        <w:t>.</w:t>
      </w:r>
    </w:p>
    <w:p w:rsidR="00B820E8" w:rsidRDefault="00B820E8" w:rsidP="00600D0F">
      <w:pPr>
        <w:pStyle w:val="Prrafodelista"/>
        <w:numPr>
          <w:ilvl w:val="0"/>
          <w:numId w:val="9"/>
        </w:numPr>
        <w:autoSpaceDE w:val="0"/>
        <w:autoSpaceDN w:val="0"/>
        <w:adjustRightInd w:val="0"/>
        <w:spacing w:line="360" w:lineRule="auto"/>
        <w:ind w:left="851" w:right="567" w:firstLine="0"/>
        <w:jc w:val="both"/>
        <w:rPr>
          <w:rFonts w:ascii="Palatino Linotype" w:hAnsi="Palatino Linotype"/>
        </w:rPr>
      </w:pPr>
      <w:r w:rsidRPr="007D3259">
        <w:rPr>
          <w:rFonts w:ascii="Palatino Linotype" w:hAnsi="Palatino Linotype"/>
          <w:i/>
        </w:rPr>
        <w:t xml:space="preserve"> </w:t>
      </w:r>
      <w:r w:rsidRPr="007D3259">
        <w:rPr>
          <w:rFonts w:ascii="Palatino Linotype" w:hAnsi="Palatino Linotype"/>
        </w:rPr>
        <w:t>Acta de la vigésima octava sesión ordinaria de cabildo del 04 de julio de 2016.</w:t>
      </w:r>
    </w:p>
    <w:p w:rsidR="00B820E8" w:rsidRDefault="00B820E8" w:rsidP="00600D0F">
      <w:pPr>
        <w:pStyle w:val="Prrafodelista"/>
        <w:numPr>
          <w:ilvl w:val="0"/>
          <w:numId w:val="9"/>
        </w:numPr>
        <w:autoSpaceDE w:val="0"/>
        <w:autoSpaceDN w:val="0"/>
        <w:adjustRightInd w:val="0"/>
        <w:spacing w:line="360" w:lineRule="auto"/>
        <w:ind w:left="851" w:right="567" w:firstLine="0"/>
        <w:jc w:val="both"/>
        <w:rPr>
          <w:rFonts w:ascii="Palatino Linotype" w:hAnsi="Palatino Linotype"/>
        </w:rPr>
      </w:pPr>
      <w:r w:rsidRPr="007D3259">
        <w:rPr>
          <w:rFonts w:ascii="Palatino Linotype" w:hAnsi="Palatino Linotype"/>
        </w:rPr>
        <w:t>Acta de la trigésima sesión ordinaria de cabildo del 25 de julio de 2016.</w:t>
      </w:r>
    </w:p>
    <w:p w:rsidR="00CD0C86" w:rsidRPr="00CD0C86" w:rsidRDefault="00CD0C86" w:rsidP="00CD0C86">
      <w:pPr>
        <w:autoSpaceDE w:val="0"/>
        <w:autoSpaceDN w:val="0"/>
        <w:adjustRightInd w:val="0"/>
        <w:spacing w:line="360" w:lineRule="auto"/>
        <w:ind w:left="851" w:right="567"/>
        <w:jc w:val="both"/>
        <w:rPr>
          <w:rFonts w:ascii="Palatino Linotype" w:hAnsi="Palatino Linotype"/>
        </w:rPr>
      </w:pPr>
    </w:p>
    <w:p w:rsidR="00027DC2" w:rsidRDefault="00027DC2" w:rsidP="00027DC2">
      <w:pPr>
        <w:pStyle w:val="Prrafodelista"/>
        <w:autoSpaceDE w:val="0"/>
        <w:autoSpaceDN w:val="0"/>
        <w:adjustRightInd w:val="0"/>
        <w:spacing w:line="360" w:lineRule="auto"/>
        <w:ind w:left="851" w:right="567"/>
        <w:jc w:val="both"/>
        <w:rPr>
          <w:rFonts w:ascii="Palatino Linotype" w:hAnsi="Palatino Linotype"/>
        </w:rPr>
      </w:pPr>
    </w:p>
    <w:p w:rsidR="00CD0C86" w:rsidRDefault="00FB6183" w:rsidP="00CD0C86">
      <w:pPr>
        <w:spacing w:after="0" w:line="360" w:lineRule="auto"/>
        <w:jc w:val="both"/>
        <w:rPr>
          <w:rFonts w:ascii="Palatino Linotype" w:hAnsi="Palatino Linotype" w:cs="Arial"/>
          <w:sz w:val="24"/>
          <w:szCs w:val="24"/>
        </w:rPr>
      </w:pPr>
      <w:r w:rsidRPr="00FB6183">
        <w:rPr>
          <w:rFonts w:ascii="Palatino Linotype" w:hAnsi="Palatino Linotype" w:cs="Arial"/>
          <w:sz w:val="24"/>
          <w:szCs w:val="24"/>
        </w:rPr>
        <w:t>Como sustento de las versiones públicas,</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 se deberá entregar el Acuerdo del Comité de</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 Transparencia</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 correspondiente, en términos del artículo 49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fracción VIII y 132 fracción II y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III de la Ley de Transparencia y Acceso a la Información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Pública del Estado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de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México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y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Municipios, en </w:t>
      </w:r>
      <w:r w:rsidR="00CD0C86">
        <w:rPr>
          <w:rFonts w:ascii="Palatino Linotype" w:hAnsi="Palatino Linotype" w:cs="Arial"/>
          <w:sz w:val="24"/>
          <w:szCs w:val="24"/>
        </w:rPr>
        <w:t xml:space="preserve"> </w:t>
      </w:r>
      <w:r w:rsidRPr="00FB6183">
        <w:rPr>
          <w:rFonts w:ascii="Palatino Linotype" w:hAnsi="Palatino Linotype" w:cs="Arial"/>
          <w:sz w:val="24"/>
          <w:szCs w:val="24"/>
        </w:rPr>
        <w:t>el que funde y motive</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 las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razones </w:t>
      </w:r>
      <w:r w:rsidR="00CD0C86">
        <w:rPr>
          <w:rFonts w:ascii="Palatino Linotype" w:hAnsi="Palatino Linotype" w:cs="Arial"/>
          <w:sz w:val="24"/>
          <w:szCs w:val="24"/>
        </w:rPr>
        <w:t xml:space="preserve"> </w:t>
      </w:r>
      <w:r w:rsidRPr="00FB6183">
        <w:rPr>
          <w:rFonts w:ascii="Palatino Linotype" w:hAnsi="Palatino Linotype" w:cs="Arial"/>
          <w:sz w:val="24"/>
          <w:szCs w:val="24"/>
        </w:rPr>
        <w:t xml:space="preserve">sobre </w:t>
      </w:r>
      <w:r w:rsidR="00CD0C86">
        <w:rPr>
          <w:rFonts w:ascii="Palatino Linotype" w:hAnsi="Palatino Linotype" w:cs="Arial"/>
          <w:sz w:val="24"/>
          <w:szCs w:val="24"/>
        </w:rPr>
        <w:t>los</w:t>
      </w:r>
    </w:p>
    <w:p w:rsidR="00CD0C86" w:rsidRDefault="00CD0C86" w:rsidP="00CD0C86">
      <w:pPr>
        <w:spacing w:after="0" w:line="360" w:lineRule="auto"/>
        <w:rPr>
          <w:rFonts w:ascii="Palatino Linotype" w:hAnsi="Palatino Linotype" w:cs="Arial"/>
          <w:sz w:val="24"/>
          <w:szCs w:val="24"/>
        </w:rPr>
      </w:pPr>
    </w:p>
    <w:p w:rsidR="00645ED9" w:rsidRDefault="00FB6183" w:rsidP="00CD0C86">
      <w:pPr>
        <w:spacing w:after="0" w:line="360" w:lineRule="auto"/>
        <w:rPr>
          <w:rFonts w:ascii="Palatino Linotype" w:hAnsi="Palatino Linotype" w:cs="Arial"/>
          <w:sz w:val="24"/>
          <w:szCs w:val="24"/>
        </w:rPr>
      </w:pPr>
      <w:r w:rsidRPr="00FB6183">
        <w:rPr>
          <w:rFonts w:ascii="Palatino Linotype" w:hAnsi="Palatino Linotype" w:cs="Arial"/>
          <w:sz w:val="24"/>
          <w:szCs w:val="24"/>
        </w:rPr>
        <w:lastRenderedPageBreak/>
        <w:t xml:space="preserve">datos que se supriman o eliminen dentro del soporte documental respectivo y se ponga a disposición del </w:t>
      </w:r>
      <w:r w:rsidRPr="00FB6183">
        <w:rPr>
          <w:rFonts w:ascii="Palatino Linotype" w:hAnsi="Palatino Linotype" w:cs="Arial"/>
          <w:b/>
          <w:sz w:val="24"/>
          <w:szCs w:val="24"/>
        </w:rPr>
        <w:t>Recurrente</w:t>
      </w:r>
      <w:r w:rsidRPr="00FB6183">
        <w:rPr>
          <w:rFonts w:ascii="Palatino Linotype" w:hAnsi="Palatino Linotype" w:cs="Arial"/>
          <w:sz w:val="24"/>
          <w:szCs w:val="24"/>
        </w:rPr>
        <w:t>.</w:t>
      </w:r>
    </w:p>
    <w:p w:rsidR="00027DC2" w:rsidRDefault="00027DC2" w:rsidP="00600D0F">
      <w:pPr>
        <w:spacing w:after="0" w:line="360" w:lineRule="auto"/>
        <w:jc w:val="both"/>
        <w:rPr>
          <w:rFonts w:ascii="Palatino Linotype" w:hAnsi="Palatino Linotype" w:cs="Arial"/>
          <w:sz w:val="24"/>
          <w:szCs w:val="24"/>
        </w:rPr>
      </w:pPr>
    </w:p>
    <w:p w:rsidR="004E3809" w:rsidRDefault="004E3809" w:rsidP="00600D0F">
      <w:pPr>
        <w:spacing w:after="0" w:line="360" w:lineRule="auto"/>
        <w:jc w:val="both"/>
        <w:rPr>
          <w:rFonts w:ascii="Palatino Linotype" w:hAnsi="Palatino Linotype" w:cs="Arial"/>
          <w:sz w:val="24"/>
          <w:szCs w:val="24"/>
        </w:rPr>
      </w:pPr>
      <w:r>
        <w:rPr>
          <w:rFonts w:ascii="Palatino Linotype" w:hAnsi="Palatino Linotype" w:cs="Arial"/>
          <w:sz w:val="24"/>
          <w:szCs w:val="24"/>
        </w:rPr>
        <w:t>En caso de que el Sujeto Obligado considere que la información que se ordena entregar respecto del nombre de los presuntos responsables, actualice alguna de las hipótesis previstas en el artículo 140 de la Ley de Transparencia y Acceso a la Información Pública del Estado de México y Municipios, deberá entregar al particular el acuerdo de clasificación de información, conforme al considerando cuarto de la presente resolución.</w:t>
      </w:r>
    </w:p>
    <w:p w:rsidR="00027DC2" w:rsidRDefault="00027DC2" w:rsidP="00600D0F">
      <w:pPr>
        <w:spacing w:after="0" w:line="360" w:lineRule="auto"/>
        <w:jc w:val="both"/>
        <w:rPr>
          <w:rFonts w:ascii="Palatino Linotype" w:hAnsi="Palatino Linotype" w:cs="Arial"/>
          <w:sz w:val="24"/>
          <w:szCs w:val="24"/>
        </w:rPr>
      </w:pPr>
    </w:p>
    <w:p w:rsidR="004E3809" w:rsidRDefault="00201F8B" w:rsidP="00600D0F">
      <w:pPr>
        <w:tabs>
          <w:tab w:val="left" w:pos="8647"/>
        </w:tabs>
        <w:spacing w:after="0" w:line="360" w:lineRule="auto"/>
        <w:ind w:right="51"/>
        <w:jc w:val="both"/>
        <w:rPr>
          <w:rFonts w:ascii="Palatino Linotype" w:hAnsi="Palatino Linotype"/>
          <w:color w:val="000000"/>
          <w:sz w:val="24"/>
          <w:szCs w:val="24"/>
        </w:rPr>
      </w:pPr>
      <w:r>
        <w:rPr>
          <w:rFonts w:ascii="Palatino Linotype" w:hAnsi="Palatino Linotype"/>
          <w:color w:val="000000"/>
          <w:sz w:val="24"/>
          <w:szCs w:val="24"/>
        </w:rPr>
        <w:t>Respecto del numeral 1 de éste resolutivo, s</w:t>
      </w:r>
      <w:r w:rsidR="004E3809" w:rsidRPr="00431448">
        <w:rPr>
          <w:rFonts w:ascii="Palatino Linotype" w:hAnsi="Palatino Linotype"/>
          <w:color w:val="000000"/>
          <w:sz w:val="24"/>
          <w:szCs w:val="24"/>
        </w:rPr>
        <w:t>i después de realizada la búsqueda, no se localice la documentación, deberá emitir el acuerdo de inexistencia, en términos del considerando cuarto, de la presente resolución.</w:t>
      </w:r>
    </w:p>
    <w:p w:rsidR="00201F8B" w:rsidRPr="00C947D9" w:rsidRDefault="00201F8B" w:rsidP="00600D0F">
      <w:pPr>
        <w:tabs>
          <w:tab w:val="left" w:pos="8647"/>
        </w:tabs>
        <w:spacing w:after="0" w:line="360" w:lineRule="auto"/>
        <w:ind w:right="51"/>
        <w:jc w:val="both"/>
        <w:rPr>
          <w:rFonts w:ascii="Palatino Linotype" w:hAnsi="Palatino Linotype"/>
          <w:color w:val="000000"/>
          <w:sz w:val="24"/>
          <w:szCs w:val="24"/>
        </w:rPr>
      </w:pPr>
    </w:p>
    <w:p w:rsidR="00645ED9" w:rsidRDefault="00645ED9" w:rsidP="00600D0F">
      <w:pPr>
        <w:pStyle w:val="Textoindependiente"/>
        <w:spacing w:line="360" w:lineRule="auto"/>
        <w:jc w:val="both"/>
        <w:rPr>
          <w:rFonts w:ascii="Palatino Linotype" w:hAnsi="Palatino Linotype" w:cs="Arial"/>
          <w:sz w:val="24"/>
          <w:szCs w:val="24"/>
          <w:lang w:val="es-MX"/>
        </w:rPr>
      </w:pPr>
      <w:r w:rsidRPr="00645ED9">
        <w:rPr>
          <w:rFonts w:ascii="Palatino Linotype" w:hAnsi="Palatino Linotype" w:cs="Arial"/>
          <w:b/>
          <w:sz w:val="24"/>
          <w:szCs w:val="24"/>
          <w:lang w:val="es-MX"/>
        </w:rPr>
        <w:t>TERCERO. N</w:t>
      </w:r>
      <w:r w:rsidR="0021468F" w:rsidRPr="00645ED9">
        <w:rPr>
          <w:rFonts w:ascii="Palatino Linotype" w:hAnsi="Palatino Linotype" w:cs="Arial"/>
          <w:b/>
          <w:sz w:val="24"/>
          <w:szCs w:val="24"/>
          <w:lang w:val="es-MX"/>
        </w:rPr>
        <w:t>otifíquese</w:t>
      </w:r>
      <w:r w:rsidRPr="00645ED9">
        <w:rPr>
          <w:rFonts w:ascii="Palatino Linotype" w:hAnsi="Palatino Linotype" w:cs="Arial"/>
          <w:sz w:val="24"/>
          <w:szCs w:val="24"/>
          <w:lang w:val="es-MX"/>
        </w:rPr>
        <w:t xml:space="preserve"> a </w:t>
      </w:r>
      <w:r w:rsidRPr="00645ED9">
        <w:rPr>
          <w:rFonts w:ascii="Palatino Linotype" w:hAnsi="Palatino Linotype" w:cs="Arial"/>
          <w:b/>
          <w:sz w:val="24"/>
          <w:szCs w:val="24"/>
          <w:lang w:val="es-MX"/>
        </w:rPr>
        <w:t>El Recurrente</w:t>
      </w:r>
      <w:r w:rsidRPr="00645ED9">
        <w:rPr>
          <w:rFonts w:ascii="Palatino Linotype" w:hAnsi="Palatino Linotype" w:cs="Arial"/>
          <w:sz w:val="24"/>
          <w:szCs w:val="24"/>
          <w:lang w:val="es-MX"/>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rsidR="00027DC2" w:rsidRDefault="00027DC2" w:rsidP="00600D0F">
      <w:pPr>
        <w:pStyle w:val="Textoindependiente"/>
        <w:spacing w:line="360" w:lineRule="auto"/>
        <w:jc w:val="both"/>
        <w:rPr>
          <w:rFonts w:ascii="Palatino Linotype" w:hAnsi="Palatino Linotype" w:cs="Arial"/>
          <w:sz w:val="24"/>
          <w:szCs w:val="24"/>
          <w:lang w:val="es-MX"/>
        </w:rPr>
      </w:pPr>
    </w:p>
    <w:p w:rsidR="00FB6183" w:rsidRDefault="00FB6183" w:rsidP="00600D0F">
      <w:pPr>
        <w:autoSpaceDE w:val="0"/>
        <w:autoSpaceDN w:val="0"/>
        <w:adjustRightInd w:val="0"/>
        <w:spacing w:after="0" w:line="360" w:lineRule="auto"/>
        <w:jc w:val="both"/>
        <w:rPr>
          <w:rFonts w:ascii="Palatino Linotype" w:eastAsia="Calibri" w:hAnsi="Palatino Linotype" w:cs="Arial"/>
          <w:sz w:val="24"/>
          <w:szCs w:val="24"/>
        </w:rPr>
      </w:pPr>
      <w:r w:rsidRPr="00FB6183">
        <w:rPr>
          <w:rFonts w:ascii="Palatino Linotype" w:eastAsia="Calibri" w:hAnsi="Palatino Linotype" w:cs="Arial"/>
          <w:b/>
          <w:sz w:val="24"/>
          <w:szCs w:val="24"/>
        </w:rPr>
        <w:t>CUARTO. Notifíquese</w:t>
      </w:r>
      <w:r w:rsidRPr="00FB6183">
        <w:rPr>
          <w:rFonts w:ascii="Palatino Linotype" w:eastAsia="Calibri" w:hAnsi="Palatino Linotype" w:cs="Arial"/>
          <w:sz w:val="24"/>
          <w:szCs w:val="24"/>
        </w:rPr>
        <w:t xml:space="preserve"> al </w:t>
      </w:r>
      <w:r w:rsidRPr="00FB6183">
        <w:rPr>
          <w:rFonts w:ascii="Palatino Linotype" w:eastAsia="Calibri" w:hAnsi="Palatino Linotype" w:cs="Arial"/>
          <w:b/>
          <w:sz w:val="24"/>
          <w:szCs w:val="24"/>
        </w:rPr>
        <w:t xml:space="preserve">Recurrente </w:t>
      </w:r>
      <w:r w:rsidRPr="00FB6183">
        <w:rPr>
          <w:rFonts w:ascii="Palatino Linotype" w:eastAsia="Calibri" w:hAnsi="Palatino Linotype" w:cs="Arial"/>
          <w:sz w:val="24"/>
          <w:szCs w:val="24"/>
        </w:rPr>
        <w:t>la presente resolución</w:t>
      </w:r>
      <w:r w:rsidRPr="00FB6183">
        <w:rPr>
          <w:rFonts w:ascii="Palatino Linotype" w:eastAsia="Calibri" w:hAnsi="Palatino Linotype" w:cs="Arial"/>
          <w:b/>
          <w:sz w:val="24"/>
          <w:szCs w:val="24"/>
        </w:rPr>
        <w:t xml:space="preserve"> </w:t>
      </w:r>
      <w:r w:rsidRPr="00FB6183">
        <w:rPr>
          <w:rFonts w:ascii="Palatino Linotype" w:eastAsia="Calibri" w:hAnsi="Palatino Linotype" w:cs="Arial"/>
          <w:sz w:val="24"/>
          <w:szCs w:val="24"/>
        </w:rPr>
        <w:t xml:space="preserve">y hágase de su conocimiento que en caso de considerar que le causa algún perjuicio, podrá promover el Juicio de Amparo en los términos de las leyes aplicables, de acuerdo a </w:t>
      </w:r>
      <w:r w:rsidRPr="00FB6183">
        <w:rPr>
          <w:rFonts w:ascii="Palatino Linotype" w:eastAsia="Calibri" w:hAnsi="Palatino Linotype" w:cs="Arial"/>
          <w:sz w:val="24"/>
          <w:szCs w:val="24"/>
        </w:rPr>
        <w:lastRenderedPageBreak/>
        <w:t>lo estipulado por el artículo 196 de la Ley de Transparencia y Acceso a la Información Pública del Estado de México y Municipios.</w:t>
      </w:r>
    </w:p>
    <w:p w:rsidR="00027DC2" w:rsidRPr="00FB6183" w:rsidRDefault="00027DC2" w:rsidP="00600D0F">
      <w:pPr>
        <w:autoSpaceDE w:val="0"/>
        <w:autoSpaceDN w:val="0"/>
        <w:adjustRightInd w:val="0"/>
        <w:spacing w:after="0" w:line="360" w:lineRule="auto"/>
        <w:jc w:val="both"/>
        <w:rPr>
          <w:rFonts w:ascii="Palatino Linotype" w:eastAsia="Calibri" w:hAnsi="Palatino Linotype" w:cs="Arial"/>
          <w:sz w:val="24"/>
          <w:szCs w:val="24"/>
        </w:rPr>
      </w:pPr>
    </w:p>
    <w:p w:rsidR="00FB6183" w:rsidRDefault="00FB6183" w:rsidP="00600D0F">
      <w:pPr>
        <w:pStyle w:val="Textoindependiente"/>
        <w:spacing w:line="360" w:lineRule="auto"/>
        <w:jc w:val="both"/>
        <w:rPr>
          <w:rFonts w:ascii="Palatino Linotype" w:eastAsia="Calibri" w:hAnsi="Palatino Linotype" w:cs="Arial"/>
          <w:sz w:val="24"/>
          <w:szCs w:val="24"/>
          <w:lang w:val="es-MX"/>
        </w:rPr>
      </w:pPr>
      <w:r w:rsidRPr="00FB6183">
        <w:rPr>
          <w:rFonts w:ascii="Palatino Linotype" w:eastAsia="Calibri" w:hAnsi="Palatino Linotype" w:cs="Arial"/>
          <w:b/>
          <w:sz w:val="24"/>
          <w:szCs w:val="24"/>
          <w:lang w:val="es-MX"/>
        </w:rPr>
        <w:t>QUINTO. GÍRESE</w:t>
      </w:r>
      <w:r w:rsidRPr="00FB6183">
        <w:rPr>
          <w:rFonts w:ascii="Palatino Linotype" w:eastAsia="Calibri" w:hAnsi="Palatino Linotype" w:cs="Arial"/>
          <w:sz w:val="24"/>
          <w:szCs w:val="24"/>
          <w:lang w:val="es-MX"/>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r w:rsidR="00201F8B">
        <w:rPr>
          <w:rFonts w:ascii="Palatino Linotype" w:eastAsia="Calibri" w:hAnsi="Palatino Linotype" w:cs="Arial"/>
          <w:sz w:val="24"/>
          <w:szCs w:val="24"/>
          <w:lang w:val="es-MX"/>
        </w:rPr>
        <w:t>.</w:t>
      </w:r>
    </w:p>
    <w:p w:rsidR="00CE4E88" w:rsidRDefault="00CE4E88" w:rsidP="00600D0F">
      <w:pPr>
        <w:pStyle w:val="Textoindependiente"/>
        <w:spacing w:line="360" w:lineRule="auto"/>
        <w:jc w:val="both"/>
        <w:rPr>
          <w:rFonts w:ascii="Palatino Linotype" w:hAnsi="Palatino Linotype" w:cs="Arial"/>
          <w:sz w:val="24"/>
          <w:szCs w:val="24"/>
          <w:lang w:val="es-MX"/>
        </w:rPr>
      </w:pPr>
    </w:p>
    <w:p w:rsidR="00E8720C" w:rsidRPr="00C12CA8" w:rsidRDefault="00E8720C" w:rsidP="00600D0F">
      <w:pPr>
        <w:pStyle w:val="Textoindependiente"/>
        <w:spacing w:line="360" w:lineRule="auto"/>
        <w:jc w:val="both"/>
        <w:rPr>
          <w:rFonts w:ascii="Palatino Linotype" w:hAnsi="Palatino Linotype" w:cs="Arial"/>
          <w:sz w:val="24"/>
          <w:szCs w:val="24"/>
          <w:lang w:val="es-MX"/>
        </w:rPr>
      </w:pPr>
      <w:r w:rsidRPr="00C12CA8">
        <w:rPr>
          <w:rFonts w:ascii="Palatino Linotype" w:hAnsi="Palatino Linotype" w:cs="Arial"/>
          <w:sz w:val="24"/>
          <w:szCs w:val="24"/>
          <w:lang w:val="es-MX"/>
        </w:rPr>
        <w:t>ASÍ LO RESUELVE, POR UNANIMIDAD DE VOTOS EL PLENO DEL</w:t>
      </w:r>
      <w:r w:rsidRPr="00C12CA8">
        <w:rPr>
          <w:rFonts w:ascii="Palatino Linotype" w:eastAsia="Arial Unicode MS" w:hAnsi="Palatino Linotype" w:cs="Arial"/>
          <w:sz w:val="24"/>
          <w:szCs w:val="24"/>
          <w:lang w:val="es-MX"/>
        </w:rPr>
        <w:t xml:space="preserve"> INSTITUTO DE TRANSPARENCIA, ACCESO A LA INFORMACIÓN PÚBLICA Y PROTECCIÓN DE DATOS PERSONALES DEL ESTADO DE MÉXICO Y MUNICIPIOS</w:t>
      </w:r>
      <w:r w:rsidRPr="00C12CA8">
        <w:rPr>
          <w:rFonts w:ascii="Palatino Linotype" w:hAnsi="Palatino Linotype" w:cs="Arial"/>
          <w:sz w:val="24"/>
          <w:szCs w:val="24"/>
          <w:lang w:val="es-MX"/>
        </w:rPr>
        <w:t>, CONFORMADO POR LOS COMISIONADOS ZULEMA MARTÍNEZ SÁNCHEZ, EVA ABAID YAPUR, JOSÉ GUADALUPE LUNA HERNÁNDEZ</w:t>
      </w:r>
      <w:r w:rsidR="00A15278">
        <w:rPr>
          <w:rFonts w:ascii="Palatino Linotype" w:hAnsi="Palatino Linotype" w:cs="Arial"/>
          <w:sz w:val="24"/>
          <w:szCs w:val="24"/>
          <w:lang w:val="es-MX"/>
        </w:rPr>
        <w:t xml:space="preserve"> EMITIENDO VOTO</w:t>
      </w:r>
      <w:r w:rsidR="009B2512">
        <w:rPr>
          <w:rFonts w:ascii="Palatino Linotype" w:hAnsi="Palatino Linotype" w:cs="Arial"/>
          <w:sz w:val="24"/>
          <w:szCs w:val="24"/>
          <w:lang w:val="es-MX"/>
        </w:rPr>
        <w:t xml:space="preserve"> PARTICULAR</w:t>
      </w:r>
      <w:r w:rsidR="00300AAF">
        <w:rPr>
          <w:rFonts w:ascii="Palatino Linotype" w:hAnsi="Palatino Linotype" w:cs="Arial"/>
          <w:sz w:val="24"/>
          <w:szCs w:val="24"/>
          <w:lang w:val="es-MX"/>
        </w:rPr>
        <w:t>,</w:t>
      </w:r>
      <w:r w:rsidRPr="00C12CA8">
        <w:rPr>
          <w:rFonts w:ascii="Palatino Linotype" w:hAnsi="Palatino Linotype" w:cs="Arial"/>
          <w:sz w:val="24"/>
          <w:szCs w:val="24"/>
          <w:lang w:val="es-MX"/>
        </w:rPr>
        <w:t xml:space="preserve"> JAVIER MARTÍNEZ CRUZ</w:t>
      </w:r>
      <w:r w:rsidR="009B2512">
        <w:rPr>
          <w:rFonts w:ascii="Palatino Linotype" w:hAnsi="Palatino Linotype" w:cs="Arial"/>
          <w:sz w:val="24"/>
          <w:szCs w:val="24"/>
          <w:lang w:val="es-MX"/>
        </w:rPr>
        <w:t xml:space="preserve"> </w:t>
      </w:r>
      <w:r w:rsidR="00300AAF">
        <w:rPr>
          <w:rFonts w:ascii="Palatino Linotype" w:hAnsi="Palatino Linotype" w:cs="Arial"/>
          <w:sz w:val="24"/>
          <w:szCs w:val="24"/>
          <w:lang w:val="es-MX"/>
        </w:rPr>
        <w:t>Y LUIS GUSTAVO PARRA NORIEGA</w:t>
      </w:r>
      <w:r w:rsidRPr="00C12CA8">
        <w:rPr>
          <w:rFonts w:ascii="Palatino Linotype" w:hAnsi="Palatino Linotype" w:cs="Arial"/>
          <w:sz w:val="24"/>
          <w:szCs w:val="24"/>
          <w:lang w:val="es-MX"/>
        </w:rPr>
        <w:t xml:space="preserve">, EN LA </w:t>
      </w:r>
      <w:r w:rsidR="00600D0F">
        <w:rPr>
          <w:rFonts w:ascii="Palatino Linotype" w:hAnsi="Palatino Linotype" w:cs="Arial"/>
          <w:sz w:val="24"/>
          <w:szCs w:val="24"/>
          <w:lang w:val="es-MX"/>
        </w:rPr>
        <w:t>CUADRAGÉSIMA SEXTA</w:t>
      </w:r>
      <w:r w:rsidRPr="00C12CA8">
        <w:rPr>
          <w:rFonts w:ascii="Palatino Linotype" w:hAnsi="Palatino Linotype" w:cs="Arial"/>
          <w:sz w:val="24"/>
          <w:szCs w:val="24"/>
          <w:lang w:val="es-MX"/>
        </w:rPr>
        <w:t xml:space="preserve"> SESIÓN ORDINARIA CELEBRADA EL </w:t>
      </w:r>
      <w:r w:rsidR="00600D0F">
        <w:rPr>
          <w:rFonts w:ascii="Palatino Linotype" w:hAnsi="Palatino Linotype" w:cs="Arial"/>
          <w:sz w:val="24"/>
          <w:szCs w:val="24"/>
          <w:lang w:val="es-MX"/>
        </w:rPr>
        <w:t>DOCE DE DICIEMBRE</w:t>
      </w:r>
      <w:r w:rsidRPr="00C12CA8">
        <w:rPr>
          <w:rFonts w:ascii="Palatino Linotype" w:hAnsi="Palatino Linotype" w:cs="Arial"/>
          <w:sz w:val="24"/>
          <w:szCs w:val="24"/>
          <w:lang w:val="es-MX"/>
        </w:rPr>
        <w:t xml:space="preserve"> DE DOS MIL DIECIOCHO, ANTE EL SECRETARIO TÉCNICO DEL PLENO, ALEXIS TAPIA RAMÍREZ</w:t>
      </w:r>
      <w:r w:rsidR="000E6CEB">
        <w:rPr>
          <w:rFonts w:ascii="Palatino Linotype" w:hAnsi="Palatino Linotype" w:cs="Arial"/>
          <w:sz w:val="24"/>
          <w:szCs w:val="24"/>
          <w:lang w:val="es-MX"/>
        </w:rPr>
        <w:t>.</w:t>
      </w:r>
      <w:r w:rsidR="00A15278">
        <w:rPr>
          <w:rFonts w:ascii="Palatino Linotype" w:hAnsi="Palatino Linotype" w:cs="Arial"/>
          <w:sz w:val="24"/>
          <w:szCs w:val="24"/>
          <w:lang w:val="es-MX"/>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E8720C" w:rsidRPr="00C12CA8" w:rsidTr="00D042D6">
        <w:trPr>
          <w:trHeight w:val="2308"/>
        </w:trPr>
        <w:tc>
          <w:tcPr>
            <w:tcW w:w="9062" w:type="dxa"/>
            <w:gridSpan w:val="2"/>
          </w:tcPr>
          <w:p w:rsidR="00A15278" w:rsidRDefault="00A15278" w:rsidP="000C306E">
            <w:pPr>
              <w:spacing w:line="360" w:lineRule="auto"/>
              <w:rPr>
                <w:rFonts w:ascii="Palatino Linotype" w:hAnsi="Palatino Linotype"/>
                <w:b/>
                <w:sz w:val="24"/>
                <w:szCs w:val="24"/>
              </w:rPr>
            </w:pPr>
          </w:p>
          <w:p w:rsidR="00A15278" w:rsidRPr="00C12CA8" w:rsidRDefault="00A15278" w:rsidP="000C306E">
            <w:pPr>
              <w:spacing w:line="360" w:lineRule="auto"/>
              <w:rPr>
                <w:rFonts w:ascii="Palatino Linotype" w:hAnsi="Palatino Linotype"/>
                <w:b/>
                <w:sz w:val="24"/>
                <w:szCs w:val="24"/>
              </w:rPr>
            </w:pPr>
          </w:p>
          <w:p w:rsidR="00E8720C" w:rsidRPr="00C12CA8" w:rsidRDefault="00E8720C" w:rsidP="00027DC2">
            <w:pPr>
              <w:ind w:left="708" w:hanging="708"/>
              <w:jc w:val="center"/>
              <w:rPr>
                <w:rFonts w:ascii="Palatino Linotype" w:hAnsi="Palatino Linotype"/>
                <w:b/>
                <w:sz w:val="24"/>
                <w:szCs w:val="24"/>
              </w:rPr>
            </w:pPr>
            <w:r w:rsidRPr="00C12CA8">
              <w:rPr>
                <w:rFonts w:ascii="Palatino Linotype" w:hAnsi="Palatino Linotype"/>
                <w:b/>
                <w:sz w:val="24"/>
                <w:szCs w:val="24"/>
              </w:rPr>
              <w:t>Zulema Martínez Sánchez</w:t>
            </w:r>
          </w:p>
          <w:p w:rsidR="00E8720C" w:rsidRPr="00C12CA8" w:rsidRDefault="00E8720C" w:rsidP="00027DC2">
            <w:pPr>
              <w:jc w:val="center"/>
              <w:rPr>
                <w:rFonts w:ascii="Palatino Linotype" w:hAnsi="Palatino Linotype"/>
                <w:sz w:val="24"/>
                <w:szCs w:val="24"/>
              </w:rPr>
            </w:pPr>
            <w:r w:rsidRPr="00C12CA8">
              <w:rPr>
                <w:rFonts w:ascii="Palatino Linotype" w:hAnsi="Palatino Linotype"/>
                <w:sz w:val="24"/>
                <w:szCs w:val="24"/>
              </w:rPr>
              <w:t>Comisionada Presidenta</w:t>
            </w:r>
          </w:p>
          <w:p w:rsidR="00E8720C" w:rsidRPr="00C12CA8" w:rsidRDefault="009B2512" w:rsidP="00027DC2">
            <w:pPr>
              <w:jc w:val="center"/>
              <w:rPr>
                <w:rFonts w:ascii="Palatino Linotype" w:hAnsi="Palatino Linotype"/>
                <w:sz w:val="24"/>
                <w:szCs w:val="24"/>
              </w:rPr>
            </w:pPr>
            <w:r w:rsidRPr="00C12CA8">
              <w:rPr>
                <w:rFonts w:ascii="Palatino Linotype" w:hAnsi="Palatino Linotype"/>
                <w:sz w:val="24"/>
                <w:szCs w:val="24"/>
              </w:rPr>
              <w:t>(</w:t>
            </w:r>
            <w:r w:rsidR="00600D0F" w:rsidRPr="00C12CA8">
              <w:rPr>
                <w:rFonts w:ascii="Palatino Linotype" w:hAnsi="Palatino Linotype"/>
                <w:sz w:val="24"/>
                <w:szCs w:val="24"/>
              </w:rPr>
              <w:t>Rúbrica</w:t>
            </w:r>
            <w:r w:rsidRPr="00C12CA8">
              <w:rPr>
                <w:rFonts w:ascii="Palatino Linotype" w:hAnsi="Palatino Linotype"/>
                <w:sz w:val="24"/>
                <w:szCs w:val="24"/>
              </w:rPr>
              <w:t>)</w:t>
            </w:r>
          </w:p>
        </w:tc>
      </w:tr>
      <w:tr w:rsidR="00E8720C" w:rsidRPr="00C12CA8" w:rsidTr="009B2512">
        <w:trPr>
          <w:trHeight w:val="2606"/>
        </w:trPr>
        <w:tc>
          <w:tcPr>
            <w:tcW w:w="4531" w:type="dxa"/>
          </w:tcPr>
          <w:p w:rsidR="00E8720C" w:rsidRPr="00C12CA8" w:rsidRDefault="00E8720C" w:rsidP="00600D0F">
            <w:pPr>
              <w:spacing w:line="360" w:lineRule="auto"/>
              <w:jc w:val="center"/>
              <w:rPr>
                <w:rFonts w:ascii="Palatino Linotype" w:hAnsi="Palatino Linotype"/>
                <w:b/>
                <w:sz w:val="24"/>
                <w:szCs w:val="24"/>
              </w:rPr>
            </w:pPr>
          </w:p>
          <w:p w:rsidR="00E8720C" w:rsidRPr="00C12CA8" w:rsidRDefault="00E8720C" w:rsidP="00600D0F">
            <w:pPr>
              <w:spacing w:line="360" w:lineRule="auto"/>
              <w:jc w:val="center"/>
              <w:rPr>
                <w:rFonts w:ascii="Palatino Linotype" w:hAnsi="Palatino Linotype"/>
                <w:b/>
                <w:sz w:val="24"/>
                <w:szCs w:val="24"/>
              </w:rPr>
            </w:pPr>
          </w:p>
          <w:p w:rsidR="00A52BC2" w:rsidRPr="00C12CA8" w:rsidRDefault="00A52BC2" w:rsidP="00600D0F">
            <w:pPr>
              <w:spacing w:line="360" w:lineRule="auto"/>
              <w:jc w:val="center"/>
              <w:rPr>
                <w:rFonts w:ascii="Palatino Linotype" w:hAnsi="Palatino Linotype"/>
                <w:b/>
                <w:sz w:val="24"/>
                <w:szCs w:val="24"/>
              </w:rPr>
            </w:pPr>
          </w:p>
          <w:p w:rsidR="00E8720C" w:rsidRPr="00C12CA8" w:rsidRDefault="00E8720C" w:rsidP="00027DC2">
            <w:pPr>
              <w:jc w:val="center"/>
              <w:rPr>
                <w:rFonts w:ascii="Palatino Linotype" w:hAnsi="Palatino Linotype"/>
                <w:b/>
                <w:sz w:val="24"/>
                <w:szCs w:val="24"/>
              </w:rPr>
            </w:pPr>
            <w:r w:rsidRPr="00C12CA8">
              <w:rPr>
                <w:rFonts w:ascii="Palatino Linotype" w:hAnsi="Palatino Linotype"/>
                <w:b/>
                <w:sz w:val="24"/>
                <w:szCs w:val="24"/>
              </w:rPr>
              <w:t>Eva Abaid Yapur</w:t>
            </w:r>
          </w:p>
          <w:p w:rsidR="00E8720C" w:rsidRPr="00C12CA8" w:rsidRDefault="00E8720C" w:rsidP="00027DC2">
            <w:pPr>
              <w:jc w:val="center"/>
              <w:rPr>
                <w:rFonts w:ascii="Palatino Linotype" w:hAnsi="Palatino Linotype"/>
                <w:sz w:val="24"/>
                <w:szCs w:val="24"/>
              </w:rPr>
            </w:pPr>
            <w:r w:rsidRPr="00C12CA8">
              <w:rPr>
                <w:rFonts w:ascii="Palatino Linotype" w:hAnsi="Palatino Linotype"/>
                <w:sz w:val="24"/>
                <w:szCs w:val="24"/>
              </w:rPr>
              <w:t>Comisionada</w:t>
            </w:r>
          </w:p>
          <w:p w:rsidR="00E8720C" w:rsidRPr="00C12CA8" w:rsidRDefault="00E8720C" w:rsidP="00027DC2">
            <w:pPr>
              <w:jc w:val="center"/>
              <w:rPr>
                <w:rFonts w:ascii="Palatino Linotype" w:hAnsi="Palatino Linotype"/>
                <w:sz w:val="24"/>
                <w:szCs w:val="24"/>
              </w:rPr>
            </w:pPr>
            <w:r w:rsidRPr="00C12CA8">
              <w:rPr>
                <w:rFonts w:ascii="Palatino Linotype" w:hAnsi="Palatino Linotype"/>
                <w:sz w:val="24"/>
                <w:szCs w:val="24"/>
              </w:rPr>
              <w:t>(</w:t>
            </w:r>
            <w:r w:rsidR="00600D0F">
              <w:rPr>
                <w:rFonts w:ascii="Palatino Linotype" w:hAnsi="Palatino Linotype"/>
                <w:sz w:val="24"/>
                <w:szCs w:val="24"/>
              </w:rPr>
              <w:t>Rúbrica</w:t>
            </w:r>
            <w:r w:rsidRPr="00C12CA8">
              <w:rPr>
                <w:rFonts w:ascii="Palatino Linotype" w:hAnsi="Palatino Linotype"/>
                <w:sz w:val="24"/>
                <w:szCs w:val="24"/>
              </w:rPr>
              <w:t>)</w:t>
            </w:r>
            <w:r w:rsidR="001C3143">
              <w:rPr>
                <w:rFonts w:ascii="Palatino Linotype" w:hAnsi="Palatino Linotype"/>
                <w:sz w:val="24"/>
                <w:szCs w:val="24"/>
              </w:rPr>
              <w:t>.</w:t>
            </w:r>
          </w:p>
        </w:tc>
        <w:tc>
          <w:tcPr>
            <w:tcW w:w="4531" w:type="dxa"/>
          </w:tcPr>
          <w:p w:rsidR="00E8720C" w:rsidRPr="00C12CA8" w:rsidRDefault="00E8720C" w:rsidP="00600D0F">
            <w:pPr>
              <w:spacing w:line="360" w:lineRule="auto"/>
              <w:jc w:val="center"/>
              <w:rPr>
                <w:rFonts w:ascii="Palatino Linotype" w:hAnsi="Palatino Linotype"/>
                <w:b/>
                <w:sz w:val="24"/>
                <w:szCs w:val="24"/>
              </w:rPr>
            </w:pPr>
          </w:p>
          <w:p w:rsidR="00E8720C" w:rsidRDefault="00E8720C" w:rsidP="00600D0F">
            <w:pPr>
              <w:spacing w:line="360" w:lineRule="auto"/>
              <w:rPr>
                <w:rFonts w:ascii="Palatino Linotype" w:hAnsi="Palatino Linotype"/>
                <w:b/>
                <w:sz w:val="24"/>
                <w:szCs w:val="24"/>
              </w:rPr>
            </w:pPr>
          </w:p>
          <w:p w:rsidR="00E8720C" w:rsidRPr="00C12CA8" w:rsidRDefault="00E8720C" w:rsidP="00600D0F">
            <w:pPr>
              <w:spacing w:line="360" w:lineRule="auto"/>
              <w:jc w:val="center"/>
              <w:rPr>
                <w:rFonts w:ascii="Palatino Linotype" w:hAnsi="Palatino Linotype"/>
                <w:b/>
                <w:sz w:val="24"/>
                <w:szCs w:val="24"/>
              </w:rPr>
            </w:pPr>
          </w:p>
          <w:p w:rsidR="00E8720C" w:rsidRPr="00C12CA8" w:rsidRDefault="00E8720C" w:rsidP="00027DC2">
            <w:pPr>
              <w:jc w:val="center"/>
              <w:rPr>
                <w:rFonts w:ascii="Palatino Linotype" w:hAnsi="Palatino Linotype"/>
                <w:b/>
                <w:sz w:val="24"/>
                <w:szCs w:val="24"/>
              </w:rPr>
            </w:pPr>
            <w:r w:rsidRPr="00C12CA8">
              <w:rPr>
                <w:rFonts w:ascii="Palatino Linotype" w:hAnsi="Palatino Linotype"/>
                <w:b/>
                <w:sz w:val="24"/>
                <w:szCs w:val="24"/>
              </w:rPr>
              <w:t>José Guadalupe Luna Hernández</w:t>
            </w:r>
          </w:p>
          <w:p w:rsidR="00E8720C" w:rsidRPr="00C12CA8" w:rsidRDefault="00E8720C" w:rsidP="00027DC2">
            <w:pPr>
              <w:jc w:val="center"/>
              <w:rPr>
                <w:rFonts w:ascii="Palatino Linotype" w:hAnsi="Palatino Linotype"/>
                <w:sz w:val="24"/>
                <w:szCs w:val="24"/>
              </w:rPr>
            </w:pPr>
            <w:r w:rsidRPr="00C12CA8">
              <w:rPr>
                <w:rFonts w:ascii="Palatino Linotype" w:hAnsi="Palatino Linotype"/>
                <w:sz w:val="24"/>
                <w:szCs w:val="24"/>
              </w:rPr>
              <w:t>Comisionado</w:t>
            </w:r>
          </w:p>
          <w:p w:rsidR="00E8720C" w:rsidRPr="00C12CA8" w:rsidRDefault="001C3143" w:rsidP="00027DC2">
            <w:pPr>
              <w:jc w:val="center"/>
              <w:rPr>
                <w:rFonts w:ascii="Palatino Linotype" w:hAnsi="Palatino Linotype"/>
                <w:sz w:val="24"/>
                <w:szCs w:val="24"/>
              </w:rPr>
            </w:pPr>
            <w:r>
              <w:rPr>
                <w:rFonts w:ascii="Palatino Linotype" w:hAnsi="Palatino Linotype"/>
                <w:sz w:val="24"/>
                <w:szCs w:val="24"/>
              </w:rPr>
              <w:t>(</w:t>
            </w:r>
            <w:r w:rsidR="00600D0F">
              <w:rPr>
                <w:rFonts w:ascii="Palatino Linotype" w:hAnsi="Palatino Linotype"/>
                <w:sz w:val="24"/>
                <w:szCs w:val="24"/>
              </w:rPr>
              <w:t>Rúbrica</w:t>
            </w:r>
            <w:r>
              <w:rPr>
                <w:rFonts w:ascii="Palatino Linotype" w:hAnsi="Palatino Linotype"/>
                <w:sz w:val="24"/>
                <w:szCs w:val="24"/>
              </w:rPr>
              <w:t>).</w:t>
            </w:r>
          </w:p>
        </w:tc>
      </w:tr>
      <w:tr w:rsidR="00E8720C" w:rsidRPr="00C12CA8" w:rsidTr="00D042D6">
        <w:trPr>
          <w:trHeight w:val="2607"/>
        </w:trPr>
        <w:tc>
          <w:tcPr>
            <w:tcW w:w="9062" w:type="dxa"/>
            <w:gridSpan w:val="2"/>
          </w:tcPr>
          <w:p w:rsidR="00E8720C" w:rsidRPr="00C12CA8" w:rsidRDefault="00E8720C" w:rsidP="00600D0F">
            <w:pPr>
              <w:spacing w:line="360" w:lineRule="auto"/>
              <w:jc w:val="center"/>
              <w:rPr>
                <w:rFonts w:ascii="Palatino Linotype" w:hAnsi="Palatino Linotype"/>
                <w:b/>
                <w:sz w:val="24"/>
                <w:szCs w:val="24"/>
              </w:rPr>
            </w:pPr>
            <w:bookmarkStart w:id="0" w:name="_GoBack"/>
            <w:bookmarkEnd w:id="0"/>
          </w:p>
          <w:p w:rsidR="00E8720C" w:rsidRPr="00C12CA8" w:rsidRDefault="00E8720C" w:rsidP="00600D0F">
            <w:pPr>
              <w:spacing w:line="360" w:lineRule="auto"/>
              <w:jc w:val="center"/>
              <w:rPr>
                <w:rFonts w:ascii="Palatino Linotype" w:hAnsi="Palatino Linotype"/>
                <w:b/>
                <w:sz w:val="24"/>
                <w:szCs w:val="24"/>
              </w:rPr>
            </w:pPr>
          </w:p>
          <w:p w:rsidR="00E8720C" w:rsidRPr="00C12CA8" w:rsidRDefault="00E8720C" w:rsidP="00600D0F">
            <w:pPr>
              <w:spacing w:line="360" w:lineRule="auto"/>
              <w:rPr>
                <w:rFonts w:ascii="Palatino Linotype" w:hAnsi="Palatino Linotype"/>
                <w:b/>
                <w:sz w:val="24"/>
                <w:szCs w:val="24"/>
              </w:rPr>
            </w:pPr>
          </w:p>
          <w:p w:rsidR="001C3143" w:rsidRDefault="001C3143" w:rsidP="00027DC2">
            <w:pPr>
              <w:rPr>
                <w:rFonts w:ascii="Palatino Linotype" w:hAnsi="Palatino Linotype"/>
                <w:b/>
                <w:sz w:val="24"/>
                <w:szCs w:val="24"/>
              </w:rPr>
            </w:pPr>
            <w:r>
              <w:rPr>
                <w:rFonts w:ascii="Palatino Linotype" w:hAnsi="Palatino Linotype"/>
                <w:b/>
                <w:sz w:val="24"/>
                <w:szCs w:val="24"/>
              </w:rPr>
              <w:t xml:space="preserve">                     </w:t>
            </w:r>
            <w:r w:rsidR="00E8720C" w:rsidRPr="00C12CA8">
              <w:rPr>
                <w:rFonts w:ascii="Palatino Linotype" w:hAnsi="Palatino Linotype"/>
                <w:b/>
                <w:sz w:val="24"/>
                <w:szCs w:val="24"/>
              </w:rPr>
              <w:t>Javier Martínez Cruz</w:t>
            </w:r>
            <w:r>
              <w:rPr>
                <w:rFonts w:ascii="Palatino Linotype" w:hAnsi="Palatino Linotype"/>
                <w:b/>
                <w:sz w:val="24"/>
                <w:szCs w:val="24"/>
              </w:rPr>
              <w:t xml:space="preserve">                          Luis Gustavo Parra Noriega     </w:t>
            </w:r>
          </w:p>
          <w:p w:rsidR="00E8720C" w:rsidRPr="001C3143" w:rsidRDefault="001C3143" w:rsidP="00027DC2">
            <w:pPr>
              <w:rPr>
                <w:rFonts w:ascii="Palatino Linotype" w:hAnsi="Palatino Linotype"/>
                <w:b/>
                <w:sz w:val="24"/>
                <w:szCs w:val="24"/>
              </w:rPr>
            </w:pPr>
            <w:r>
              <w:rPr>
                <w:rFonts w:ascii="Palatino Linotype" w:hAnsi="Palatino Linotype"/>
                <w:b/>
                <w:sz w:val="24"/>
                <w:szCs w:val="24"/>
              </w:rPr>
              <w:t xml:space="preserve">                           </w:t>
            </w:r>
            <w:r w:rsidR="00E8720C" w:rsidRPr="00C12CA8">
              <w:rPr>
                <w:rFonts w:ascii="Palatino Linotype" w:hAnsi="Palatino Linotype"/>
                <w:sz w:val="24"/>
                <w:szCs w:val="24"/>
              </w:rPr>
              <w:t>Comisionado</w:t>
            </w:r>
            <w:r>
              <w:rPr>
                <w:rFonts w:ascii="Palatino Linotype" w:hAnsi="Palatino Linotype"/>
                <w:sz w:val="24"/>
                <w:szCs w:val="24"/>
              </w:rPr>
              <w:t xml:space="preserve">                                              </w:t>
            </w:r>
            <w:r w:rsidRPr="00C12CA8">
              <w:rPr>
                <w:rFonts w:ascii="Palatino Linotype" w:hAnsi="Palatino Linotype"/>
                <w:sz w:val="24"/>
                <w:szCs w:val="24"/>
              </w:rPr>
              <w:t>Comisionado</w:t>
            </w:r>
            <w:r>
              <w:rPr>
                <w:rFonts w:ascii="Palatino Linotype" w:hAnsi="Palatino Linotype"/>
                <w:sz w:val="24"/>
                <w:szCs w:val="24"/>
              </w:rPr>
              <w:t xml:space="preserve"> </w:t>
            </w:r>
          </w:p>
          <w:p w:rsidR="00E8720C" w:rsidRPr="00C12CA8" w:rsidRDefault="009B2512" w:rsidP="00027DC2">
            <w:pPr>
              <w:rPr>
                <w:rFonts w:ascii="Palatino Linotype" w:hAnsi="Palatino Linotype"/>
                <w:sz w:val="24"/>
                <w:szCs w:val="24"/>
              </w:rPr>
            </w:pPr>
            <w:r>
              <w:rPr>
                <w:rFonts w:ascii="Palatino Linotype" w:hAnsi="Palatino Linotype"/>
                <w:sz w:val="24"/>
                <w:szCs w:val="24"/>
              </w:rPr>
              <w:t xml:space="preserve">       </w:t>
            </w:r>
            <w:r w:rsidR="00600D0F">
              <w:rPr>
                <w:rFonts w:ascii="Palatino Linotype" w:hAnsi="Palatino Linotype"/>
                <w:sz w:val="24"/>
                <w:szCs w:val="24"/>
              </w:rPr>
              <w:t xml:space="preserve">               </w:t>
            </w:r>
            <w:r>
              <w:rPr>
                <w:rFonts w:ascii="Palatino Linotype" w:hAnsi="Palatino Linotype"/>
                <w:sz w:val="24"/>
                <w:szCs w:val="24"/>
              </w:rPr>
              <w:t xml:space="preserve">        (</w:t>
            </w:r>
            <w:r w:rsidR="00600D0F">
              <w:rPr>
                <w:rFonts w:ascii="Palatino Linotype" w:hAnsi="Palatino Linotype"/>
                <w:sz w:val="24"/>
                <w:szCs w:val="24"/>
              </w:rPr>
              <w:t>Rúbrica</w:t>
            </w:r>
            <w:r w:rsidR="001C3143" w:rsidRPr="00C12CA8">
              <w:rPr>
                <w:rFonts w:ascii="Palatino Linotype" w:hAnsi="Palatino Linotype"/>
                <w:sz w:val="24"/>
                <w:szCs w:val="24"/>
              </w:rPr>
              <w:t>)</w:t>
            </w:r>
            <w:r w:rsidR="001C3143">
              <w:rPr>
                <w:rFonts w:ascii="Palatino Linotype" w:hAnsi="Palatino Linotype"/>
                <w:sz w:val="24"/>
                <w:szCs w:val="24"/>
              </w:rPr>
              <w:t xml:space="preserve">.                        </w:t>
            </w:r>
            <w:r w:rsidR="00600D0F">
              <w:rPr>
                <w:rFonts w:ascii="Palatino Linotype" w:hAnsi="Palatino Linotype"/>
                <w:sz w:val="24"/>
                <w:szCs w:val="24"/>
              </w:rPr>
              <w:t xml:space="preserve">                      </w:t>
            </w:r>
            <w:r w:rsidR="001C3143">
              <w:rPr>
                <w:rFonts w:ascii="Palatino Linotype" w:hAnsi="Palatino Linotype"/>
                <w:sz w:val="24"/>
                <w:szCs w:val="24"/>
              </w:rPr>
              <w:t xml:space="preserve">       </w:t>
            </w:r>
            <w:r w:rsidR="001C3143" w:rsidRPr="00C12CA8">
              <w:rPr>
                <w:rFonts w:ascii="Palatino Linotype" w:hAnsi="Palatino Linotype"/>
                <w:sz w:val="24"/>
                <w:szCs w:val="24"/>
              </w:rPr>
              <w:t>(</w:t>
            </w:r>
            <w:r w:rsidR="00600D0F" w:rsidRPr="00C12CA8">
              <w:rPr>
                <w:rFonts w:ascii="Palatino Linotype" w:hAnsi="Palatino Linotype"/>
                <w:sz w:val="24"/>
                <w:szCs w:val="24"/>
              </w:rPr>
              <w:t>Rúbrica</w:t>
            </w:r>
            <w:r w:rsidR="001C3143" w:rsidRPr="00C12CA8">
              <w:rPr>
                <w:rFonts w:ascii="Palatino Linotype" w:hAnsi="Palatino Linotype"/>
                <w:sz w:val="24"/>
                <w:szCs w:val="24"/>
              </w:rPr>
              <w:t>)</w:t>
            </w:r>
            <w:r w:rsidR="001C3143">
              <w:rPr>
                <w:rFonts w:ascii="Palatino Linotype" w:hAnsi="Palatino Linotype"/>
                <w:sz w:val="24"/>
                <w:szCs w:val="24"/>
              </w:rPr>
              <w:t>.</w:t>
            </w:r>
          </w:p>
        </w:tc>
      </w:tr>
      <w:tr w:rsidR="00E8720C" w:rsidRPr="00C12CA8" w:rsidTr="00D042D6">
        <w:trPr>
          <w:trHeight w:val="2431"/>
        </w:trPr>
        <w:tc>
          <w:tcPr>
            <w:tcW w:w="9062" w:type="dxa"/>
            <w:gridSpan w:val="2"/>
          </w:tcPr>
          <w:p w:rsidR="00E8720C" w:rsidRPr="00C12CA8" w:rsidRDefault="001C3143" w:rsidP="00600D0F">
            <w:pPr>
              <w:spacing w:line="360" w:lineRule="auto"/>
              <w:jc w:val="center"/>
              <w:rPr>
                <w:rFonts w:ascii="Palatino Linotype" w:hAnsi="Palatino Linotype"/>
                <w:b/>
                <w:sz w:val="24"/>
                <w:szCs w:val="24"/>
              </w:rPr>
            </w:pPr>
            <w:r>
              <w:rPr>
                <w:rFonts w:ascii="Palatino Linotype" w:hAnsi="Palatino Linotype"/>
                <w:b/>
                <w:sz w:val="24"/>
                <w:szCs w:val="24"/>
              </w:rPr>
              <w:t xml:space="preserve">  </w:t>
            </w:r>
          </w:p>
          <w:p w:rsidR="00E8720C" w:rsidRPr="00C12CA8" w:rsidRDefault="00E8720C" w:rsidP="00600D0F">
            <w:pPr>
              <w:spacing w:line="360" w:lineRule="auto"/>
              <w:jc w:val="center"/>
              <w:rPr>
                <w:rFonts w:ascii="Palatino Linotype" w:hAnsi="Palatino Linotype"/>
                <w:b/>
                <w:sz w:val="24"/>
                <w:szCs w:val="24"/>
              </w:rPr>
            </w:pPr>
          </w:p>
          <w:p w:rsidR="00E8720C" w:rsidRPr="00C12CA8" w:rsidRDefault="00E8720C" w:rsidP="00600D0F">
            <w:pPr>
              <w:spacing w:line="360" w:lineRule="auto"/>
              <w:rPr>
                <w:rFonts w:ascii="Palatino Linotype" w:hAnsi="Palatino Linotype"/>
                <w:b/>
                <w:sz w:val="24"/>
                <w:szCs w:val="24"/>
              </w:rPr>
            </w:pPr>
          </w:p>
          <w:p w:rsidR="00E8720C" w:rsidRPr="00C12CA8" w:rsidRDefault="00E8720C" w:rsidP="00027DC2">
            <w:pPr>
              <w:jc w:val="center"/>
              <w:rPr>
                <w:rFonts w:ascii="Palatino Linotype" w:hAnsi="Palatino Linotype"/>
                <w:b/>
                <w:sz w:val="24"/>
                <w:szCs w:val="24"/>
              </w:rPr>
            </w:pPr>
            <w:r w:rsidRPr="00C12CA8">
              <w:rPr>
                <w:rFonts w:ascii="Palatino Linotype" w:hAnsi="Palatino Linotype"/>
                <w:b/>
                <w:sz w:val="24"/>
                <w:szCs w:val="24"/>
              </w:rPr>
              <w:t>Alexis Tapia Ramírez</w:t>
            </w:r>
          </w:p>
          <w:p w:rsidR="00E8720C" w:rsidRPr="00C12CA8" w:rsidRDefault="00E8720C" w:rsidP="00027DC2">
            <w:pPr>
              <w:jc w:val="center"/>
              <w:rPr>
                <w:rFonts w:ascii="Palatino Linotype" w:hAnsi="Palatino Linotype"/>
                <w:sz w:val="24"/>
                <w:szCs w:val="24"/>
              </w:rPr>
            </w:pPr>
            <w:r w:rsidRPr="00C12CA8">
              <w:rPr>
                <w:rFonts w:ascii="Palatino Linotype" w:hAnsi="Palatino Linotype"/>
                <w:sz w:val="24"/>
                <w:szCs w:val="24"/>
              </w:rPr>
              <w:t>Secretario Técnico del Pleno</w:t>
            </w:r>
          </w:p>
          <w:p w:rsidR="00E8720C" w:rsidRPr="00C12CA8" w:rsidRDefault="001C3143" w:rsidP="00027DC2">
            <w:pPr>
              <w:jc w:val="center"/>
              <w:rPr>
                <w:rFonts w:ascii="Palatino Linotype" w:hAnsi="Palatino Linotype"/>
                <w:sz w:val="24"/>
                <w:szCs w:val="24"/>
              </w:rPr>
            </w:pPr>
            <w:r w:rsidRPr="00C12CA8">
              <w:rPr>
                <w:rFonts w:ascii="Palatino Linotype" w:hAnsi="Palatino Linotype"/>
                <w:sz w:val="24"/>
                <w:szCs w:val="24"/>
              </w:rPr>
              <w:t>(</w:t>
            </w:r>
            <w:r w:rsidR="00600D0F" w:rsidRPr="00C12CA8">
              <w:rPr>
                <w:rFonts w:ascii="Palatino Linotype" w:hAnsi="Palatino Linotype"/>
                <w:sz w:val="24"/>
                <w:szCs w:val="24"/>
              </w:rPr>
              <w:t>Rúbrica</w:t>
            </w:r>
            <w:r w:rsidRPr="00C12CA8">
              <w:rPr>
                <w:rFonts w:ascii="Palatino Linotype" w:hAnsi="Palatino Linotype"/>
                <w:sz w:val="24"/>
                <w:szCs w:val="24"/>
              </w:rPr>
              <w:t>)</w:t>
            </w:r>
            <w:r>
              <w:rPr>
                <w:rFonts w:ascii="Palatino Linotype" w:hAnsi="Palatino Linotype"/>
                <w:sz w:val="24"/>
                <w:szCs w:val="24"/>
              </w:rPr>
              <w:t>.</w:t>
            </w:r>
          </w:p>
        </w:tc>
      </w:tr>
    </w:tbl>
    <w:p w:rsidR="00EF7F33" w:rsidRDefault="00EF7F33" w:rsidP="00600D0F">
      <w:pPr>
        <w:pStyle w:val="Textoindependiente"/>
        <w:spacing w:line="360" w:lineRule="auto"/>
        <w:jc w:val="both"/>
        <w:rPr>
          <w:rFonts w:ascii="Palatino Linotype" w:hAnsi="Palatino Linotype"/>
          <w:sz w:val="18"/>
          <w:szCs w:val="20"/>
          <w:lang w:val="es-MX"/>
        </w:rPr>
      </w:pPr>
    </w:p>
    <w:p w:rsidR="00E8720C" w:rsidRPr="00EF7F33" w:rsidRDefault="00E8720C" w:rsidP="00027DC2">
      <w:pPr>
        <w:pStyle w:val="Textoindependiente"/>
        <w:jc w:val="both"/>
        <w:rPr>
          <w:rFonts w:ascii="Palatino Linotype" w:hAnsi="Palatino Linotype"/>
          <w:sz w:val="18"/>
          <w:szCs w:val="20"/>
          <w:lang w:val="es-MX"/>
        </w:rPr>
      </w:pPr>
      <w:r w:rsidRPr="00EF7F33">
        <w:rPr>
          <w:rFonts w:ascii="Palatino Linotype" w:hAnsi="Palatino Linotype"/>
          <w:sz w:val="18"/>
          <w:szCs w:val="20"/>
          <w:lang w:val="es-MX"/>
        </w:rPr>
        <w:t xml:space="preserve">Esta hoja corresponde a la resolución de fecha </w:t>
      </w:r>
      <w:r w:rsidR="00600D0F">
        <w:rPr>
          <w:rFonts w:ascii="Palatino Linotype" w:hAnsi="Palatino Linotype"/>
          <w:sz w:val="18"/>
          <w:szCs w:val="20"/>
          <w:lang w:val="es-MX"/>
        </w:rPr>
        <w:t xml:space="preserve">doce de diciembre </w:t>
      </w:r>
      <w:r w:rsidRPr="00EF7F33">
        <w:rPr>
          <w:rFonts w:ascii="Palatino Linotype" w:hAnsi="Palatino Linotype"/>
          <w:sz w:val="18"/>
          <w:szCs w:val="20"/>
          <w:lang w:val="es-MX"/>
        </w:rPr>
        <w:t xml:space="preserve">de dos mil dieciocho, emitida en el recurso de </w:t>
      </w:r>
      <w:r w:rsidR="00C11232">
        <w:rPr>
          <w:rFonts w:ascii="Palatino Linotype" w:hAnsi="Palatino Linotype"/>
          <w:sz w:val="18"/>
          <w:szCs w:val="20"/>
          <w:lang w:val="es-MX"/>
        </w:rPr>
        <w:t>revisión 0</w:t>
      </w:r>
      <w:r w:rsidR="00600D0F">
        <w:rPr>
          <w:rFonts w:ascii="Palatino Linotype" w:hAnsi="Palatino Linotype"/>
          <w:sz w:val="18"/>
          <w:szCs w:val="20"/>
          <w:lang w:val="es-MX"/>
        </w:rPr>
        <w:t>4085/INFOEM/IP/RR/2018 y acumulados.</w:t>
      </w:r>
    </w:p>
    <w:p w:rsidR="00E8720C" w:rsidRDefault="006442A9" w:rsidP="00027DC2">
      <w:pPr>
        <w:pStyle w:val="Textoindependiente"/>
        <w:ind w:left="0"/>
        <w:jc w:val="both"/>
        <w:rPr>
          <w:rFonts w:ascii="Palatino Linotype" w:hAnsi="Palatino Linotype"/>
          <w:sz w:val="16"/>
          <w:szCs w:val="17"/>
          <w:lang w:val="es-MX"/>
        </w:rPr>
      </w:pPr>
      <w:r>
        <w:rPr>
          <w:rFonts w:ascii="Palatino Linotype" w:hAnsi="Palatino Linotype"/>
          <w:sz w:val="16"/>
          <w:szCs w:val="17"/>
          <w:lang w:val="es-MX"/>
        </w:rPr>
        <w:t>ZMS/OSAM/</w:t>
      </w:r>
      <w:r w:rsidR="0021468F">
        <w:rPr>
          <w:rFonts w:ascii="Palatino Linotype" w:hAnsi="Palatino Linotype"/>
          <w:sz w:val="16"/>
          <w:szCs w:val="17"/>
          <w:lang w:val="es-MX"/>
        </w:rPr>
        <w:t>AYOS</w:t>
      </w:r>
    </w:p>
    <w:sectPr w:rsidR="00E8720C" w:rsidSect="006442A9">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AB7" w:rsidRDefault="00141AB7" w:rsidP="008D0CE2">
      <w:pPr>
        <w:spacing w:after="0" w:line="240" w:lineRule="auto"/>
      </w:pPr>
      <w:r>
        <w:separator/>
      </w:r>
    </w:p>
  </w:endnote>
  <w:endnote w:type="continuationSeparator" w:id="0">
    <w:p w:rsidR="00141AB7" w:rsidRDefault="00141AB7" w:rsidP="008D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643209"/>
      <w:docPartObj>
        <w:docPartGallery w:val="Page Numbers (Bottom of Page)"/>
        <w:docPartUnique/>
      </w:docPartObj>
    </w:sdtPr>
    <w:sdtEndPr/>
    <w:sdtContent>
      <w:sdt>
        <w:sdtPr>
          <w:id w:val="1362786497"/>
          <w:docPartObj>
            <w:docPartGallery w:val="Page Numbers (Top of Page)"/>
            <w:docPartUnique/>
          </w:docPartObj>
        </w:sdtPr>
        <w:sdtEndPr/>
        <w:sdtContent>
          <w:p w:rsidR="000C306E" w:rsidRDefault="000C306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E55CD">
              <w:rPr>
                <w:b/>
                <w:bCs/>
                <w:noProof/>
              </w:rPr>
              <w:t>47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E55CD">
              <w:rPr>
                <w:b/>
                <w:bCs/>
                <w:noProof/>
              </w:rPr>
              <w:t>47</w:t>
            </w:r>
            <w:r>
              <w:rPr>
                <w:b/>
                <w:bCs/>
                <w:sz w:val="24"/>
                <w:szCs w:val="24"/>
              </w:rPr>
              <w:fldChar w:fldCharType="end"/>
            </w:r>
          </w:p>
        </w:sdtContent>
      </w:sdt>
    </w:sdtContent>
  </w:sdt>
  <w:p w:rsidR="000C306E" w:rsidRDefault="000C30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362" w:rsidRPr="00F044C3" w:rsidRDefault="000C306E" w:rsidP="00A84362">
    <w:pPr>
      <w:pStyle w:val="Piedepgina"/>
      <w:jc w:val="right"/>
      <w:rPr>
        <w:b/>
      </w:rPr>
    </w:pPr>
    <w:r>
      <w:t xml:space="preserve">Página </w:t>
    </w:r>
    <w:r w:rsidRPr="00F044C3">
      <w:rPr>
        <w:b/>
      </w:rPr>
      <w:t>1</w:t>
    </w:r>
    <w:r>
      <w:rPr>
        <w:b/>
      </w:rPr>
      <w:t xml:space="preserve"> </w:t>
    </w:r>
    <w:r>
      <w:t xml:space="preserve"> de </w:t>
    </w:r>
    <w:r w:rsidR="00A84362">
      <w:rPr>
        <w:b/>
      </w:rPr>
      <w:t>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AB7" w:rsidRDefault="00141AB7" w:rsidP="008D0CE2">
      <w:pPr>
        <w:spacing w:after="0" w:line="240" w:lineRule="auto"/>
      </w:pPr>
      <w:r>
        <w:separator/>
      </w:r>
    </w:p>
  </w:footnote>
  <w:footnote w:type="continuationSeparator" w:id="0">
    <w:p w:rsidR="00141AB7" w:rsidRDefault="00141AB7" w:rsidP="008D0CE2">
      <w:pPr>
        <w:spacing w:after="0" w:line="240" w:lineRule="auto"/>
      </w:pPr>
      <w:r>
        <w:continuationSeparator/>
      </w:r>
    </w:p>
  </w:footnote>
  <w:footnote w:id="1">
    <w:p w:rsidR="000C306E" w:rsidRPr="005552A8" w:rsidRDefault="000C306E" w:rsidP="00D94E1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0C306E" w:rsidRPr="005552A8" w:rsidRDefault="000C306E" w:rsidP="00D94E1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C306E" w:rsidRPr="00A77467" w:rsidRDefault="000C306E" w:rsidP="00A77467">
      <w:pPr>
        <w:pStyle w:val="Textonotapie"/>
        <w:jc w:val="both"/>
        <w:rPr>
          <w:rFonts w:ascii="Palatino Linotype" w:hAnsi="Palatino Linotype"/>
          <w:sz w:val="18"/>
          <w:szCs w:val="18"/>
        </w:rPr>
      </w:pPr>
      <w:r w:rsidRPr="00A77467">
        <w:rPr>
          <w:rStyle w:val="Refdenotaalpie"/>
          <w:rFonts w:ascii="Palatino Linotype" w:hAnsi="Palatino Linotype"/>
          <w:b/>
          <w:sz w:val="18"/>
          <w:szCs w:val="18"/>
        </w:rPr>
        <w:footnoteRef/>
      </w:r>
      <w:r w:rsidRPr="00A77467">
        <w:rPr>
          <w:rFonts w:ascii="Palatino Linotype" w:hAnsi="Palatino Linotype"/>
          <w:b/>
          <w:sz w:val="18"/>
          <w:szCs w:val="18"/>
        </w:rPr>
        <w:t xml:space="preserve"> Artículo 13.</w:t>
      </w:r>
      <w:r w:rsidRPr="00A77467">
        <w:rPr>
          <w:rFonts w:ascii="Palatino Linotype" w:hAnsi="Palatino Linotype"/>
          <w:sz w:val="18"/>
          <w:szCs w:val="18"/>
        </w:rPr>
        <w:t xml:space="preserve"> El Instituto, en el ámbito de sus atribuciones, deberá suplir cualquier deficiencia para garantizar el ejercicio del derecho de acceso a la información.</w:t>
      </w:r>
    </w:p>
    <w:p w:rsidR="000C306E" w:rsidRPr="00A77467" w:rsidRDefault="000C306E" w:rsidP="00A77467">
      <w:pPr>
        <w:pStyle w:val="Textonotapie"/>
        <w:jc w:val="both"/>
        <w:rPr>
          <w:rFonts w:ascii="Palatino Linotype" w:hAnsi="Palatino Linotype"/>
          <w:b/>
          <w:sz w:val="18"/>
          <w:szCs w:val="18"/>
        </w:rPr>
      </w:pPr>
      <w:r w:rsidRPr="00A77467">
        <w:rPr>
          <w:rFonts w:ascii="Palatino Linotype" w:hAnsi="Palatino Linotype"/>
          <w:b/>
          <w:sz w:val="18"/>
          <w:szCs w:val="18"/>
        </w:rPr>
        <w:t>Artículo 181…</w:t>
      </w:r>
    </w:p>
    <w:p w:rsidR="000C306E" w:rsidRDefault="000C306E" w:rsidP="00A77467">
      <w:pPr>
        <w:pStyle w:val="Textonotapie"/>
        <w:jc w:val="both"/>
      </w:pPr>
      <w:r w:rsidRPr="00A77467">
        <w:rPr>
          <w:rFonts w:ascii="Palatino Linotype" w:hAnsi="Palatino Linotype"/>
          <w:sz w:val="18"/>
          <w:szCs w:val="18"/>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0C306E" w:rsidRPr="00B06DCC" w:rsidRDefault="000C306E" w:rsidP="00F36B6D">
      <w:pPr>
        <w:spacing w:line="276" w:lineRule="auto"/>
        <w:jc w:val="both"/>
        <w:rPr>
          <w:rFonts w:ascii="Palatino Linotype" w:hAnsi="Palatino Linotype" w:cs="Bookman Old Style"/>
        </w:rPr>
      </w:pPr>
    </w:p>
    <w:p w:rsidR="000C306E" w:rsidRDefault="000C306E" w:rsidP="00F36B6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3673" w:type="dxa"/>
      <w:tblInd w:w="-851" w:type="dxa"/>
      <w:tblLayout w:type="fixed"/>
      <w:tblCellMar>
        <w:left w:w="70" w:type="dxa"/>
        <w:right w:w="70" w:type="dxa"/>
      </w:tblCellMar>
      <w:tblLook w:val="04A0" w:firstRow="1" w:lastRow="0" w:firstColumn="1" w:lastColumn="0" w:noHBand="0" w:noVBand="1"/>
    </w:tblPr>
    <w:tblGrid>
      <w:gridCol w:w="5529"/>
      <w:gridCol w:w="4536"/>
      <w:gridCol w:w="4536"/>
      <w:gridCol w:w="4536"/>
      <w:gridCol w:w="4536"/>
    </w:tblGrid>
    <w:tr w:rsidR="000C306E" w:rsidTr="00D150D0">
      <w:trPr>
        <w:trHeight w:val="227"/>
      </w:trPr>
      <w:tc>
        <w:tcPr>
          <w:tcW w:w="5529" w:type="dxa"/>
          <w:hideMark/>
        </w:tcPr>
        <w:p w:rsidR="000C306E" w:rsidRDefault="000C306E" w:rsidP="008D0CE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C306E" w:rsidRPr="00C70A86" w:rsidRDefault="000C306E" w:rsidP="00027DC2">
          <w:pPr>
            <w:ind w:right="213"/>
            <w:jc w:val="right"/>
            <w:rPr>
              <w:rFonts w:ascii="Palatino Linotype" w:hAnsi="Palatino Linotype"/>
              <w:sz w:val="24"/>
              <w:szCs w:val="24"/>
            </w:rPr>
          </w:pPr>
          <w:r w:rsidRPr="00C70A86">
            <w:rPr>
              <w:rFonts w:ascii="Palatino Linotype" w:hAnsi="Palatino Linotype"/>
              <w:bCs/>
              <w:sz w:val="24"/>
              <w:szCs w:val="24"/>
            </w:rPr>
            <w:t>04085/INFOEM/IP/RR/2018</w:t>
          </w:r>
          <w:r>
            <w:rPr>
              <w:rFonts w:ascii="Palatino Linotype" w:hAnsi="Palatino Linotype" w:cs="Arial"/>
              <w:sz w:val="24"/>
              <w:szCs w:val="24"/>
            </w:rPr>
            <w:t>,</w:t>
          </w:r>
          <w:r w:rsidRPr="00C70A86">
            <w:rPr>
              <w:rFonts w:ascii="Palatino Linotype" w:hAnsi="Palatino Linotype" w:cs="Arial"/>
              <w:sz w:val="24"/>
              <w:szCs w:val="24"/>
            </w:rPr>
            <w:t xml:space="preserve"> </w:t>
          </w:r>
          <w:r w:rsidRPr="00C70A86">
            <w:rPr>
              <w:rFonts w:ascii="Palatino Linotype" w:hAnsi="Palatino Linotype"/>
              <w:bCs/>
              <w:sz w:val="24"/>
              <w:szCs w:val="24"/>
            </w:rPr>
            <w:t> </w:t>
          </w:r>
          <w:r>
            <w:rPr>
              <w:rFonts w:ascii="Palatino Linotype" w:hAnsi="Palatino Linotype"/>
              <w:bCs/>
              <w:sz w:val="24"/>
              <w:szCs w:val="24"/>
            </w:rPr>
            <w:t>y acumulados</w:t>
          </w:r>
        </w:p>
      </w:tc>
      <w:tc>
        <w:tcPr>
          <w:tcW w:w="4536" w:type="dxa"/>
        </w:tcPr>
        <w:p w:rsidR="000C306E" w:rsidRDefault="000C306E" w:rsidP="00D150D0">
          <w:pPr>
            <w:ind w:left="-353" w:firstLine="353"/>
            <w:jc w:val="right"/>
            <w:rPr>
              <w:rFonts w:ascii="Verdana" w:hAnsi="Verdana"/>
              <w:sz w:val="15"/>
              <w:szCs w:val="15"/>
            </w:rPr>
          </w:pPr>
        </w:p>
      </w:tc>
      <w:tc>
        <w:tcPr>
          <w:tcW w:w="4536" w:type="dxa"/>
        </w:tcPr>
        <w:p w:rsidR="000C306E" w:rsidRDefault="000C306E" w:rsidP="00D150D0">
          <w:pPr>
            <w:jc w:val="right"/>
            <w:rPr>
              <w:rFonts w:ascii="Verdana" w:hAnsi="Verdana"/>
              <w:sz w:val="15"/>
              <w:szCs w:val="15"/>
            </w:rPr>
          </w:pPr>
        </w:p>
      </w:tc>
      <w:tc>
        <w:tcPr>
          <w:tcW w:w="4536" w:type="dxa"/>
        </w:tcPr>
        <w:p w:rsidR="000C306E" w:rsidRDefault="000C306E" w:rsidP="00D150D0">
          <w:pPr>
            <w:jc w:val="right"/>
            <w:rPr>
              <w:rFonts w:ascii="Verdana" w:hAnsi="Verdana"/>
              <w:sz w:val="15"/>
              <w:szCs w:val="15"/>
            </w:rPr>
          </w:pPr>
        </w:p>
      </w:tc>
    </w:tr>
    <w:tr w:rsidR="000C306E" w:rsidTr="00D150D0">
      <w:trPr>
        <w:trHeight w:val="242"/>
      </w:trPr>
      <w:tc>
        <w:tcPr>
          <w:tcW w:w="5529" w:type="dxa"/>
          <w:hideMark/>
        </w:tcPr>
        <w:p w:rsidR="000C306E" w:rsidRDefault="000C306E" w:rsidP="008D0CE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C306E" w:rsidRDefault="000C306E" w:rsidP="008D0CE2">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Valle de Chalco Solidaridad.</w:t>
          </w:r>
        </w:p>
      </w:tc>
      <w:tc>
        <w:tcPr>
          <w:tcW w:w="4536" w:type="dxa"/>
        </w:tcPr>
        <w:p w:rsidR="000C306E" w:rsidRDefault="000C306E" w:rsidP="00D150D0">
          <w:pPr>
            <w:spacing w:after="120" w:line="256" w:lineRule="auto"/>
            <w:ind w:left="-353" w:right="214" w:firstLine="353"/>
            <w:jc w:val="right"/>
            <w:rPr>
              <w:rFonts w:ascii="Palatino Linotype" w:hAnsi="Palatino Linotype" w:cs="Arial"/>
              <w:szCs w:val="20"/>
            </w:rPr>
          </w:pPr>
        </w:p>
      </w:tc>
      <w:tc>
        <w:tcPr>
          <w:tcW w:w="4536" w:type="dxa"/>
        </w:tcPr>
        <w:p w:rsidR="000C306E" w:rsidRDefault="000C306E" w:rsidP="008D0CE2">
          <w:pPr>
            <w:spacing w:after="120" w:line="256" w:lineRule="auto"/>
            <w:ind w:left="-495" w:right="214" w:firstLine="567"/>
            <w:jc w:val="right"/>
            <w:rPr>
              <w:rFonts w:ascii="Palatino Linotype" w:hAnsi="Palatino Linotype" w:cs="Arial"/>
              <w:szCs w:val="20"/>
            </w:rPr>
          </w:pPr>
        </w:p>
      </w:tc>
      <w:tc>
        <w:tcPr>
          <w:tcW w:w="4536" w:type="dxa"/>
        </w:tcPr>
        <w:p w:rsidR="000C306E" w:rsidRDefault="000C306E" w:rsidP="008D0CE2">
          <w:pPr>
            <w:spacing w:after="120" w:line="256" w:lineRule="auto"/>
            <w:ind w:left="-495" w:right="214" w:firstLine="567"/>
            <w:jc w:val="right"/>
            <w:rPr>
              <w:rFonts w:ascii="Palatino Linotype" w:hAnsi="Palatino Linotype" w:cs="Arial"/>
              <w:szCs w:val="20"/>
            </w:rPr>
          </w:pPr>
        </w:p>
      </w:tc>
    </w:tr>
    <w:tr w:rsidR="000C306E" w:rsidTr="00D150D0">
      <w:trPr>
        <w:trHeight w:val="342"/>
      </w:trPr>
      <w:tc>
        <w:tcPr>
          <w:tcW w:w="5529" w:type="dxa"/>
          <w:hideMark/>
        </w:tcPr>
        <w:p w:rsidR="000C306E" w:rsidRDefault="000C306E" w:rsidP="008D0CE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C306E" w:rsidRDefault="000C306E" w:rsidP="008D0CE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c>
        <w:tcPr>
          <w:tcW w:w="4536" w:type="dxa"/>
        </w:tcPr>
        <w:p w:rsidR="000C306E" w:rsidRDefault="000C306E" w:rsidP="00D150D0">
          <w:pPr>
            <w:spacing w:after="120" w:line="256" w:lineRule="auto"/>
            <w:ind w:left="-353" w:right="214" w:firstLine="353"/>
            <w:jc w:val="right"/>
            <w:rPr>
              <w:rFonts w:ascii="Palatino Linotype" w:hAnsi="Palatino Linotype" w:cs="Arial"/>
              <w:szCs w:val="20"/>
            </w:rPr>
          </w:pPr>
        </w:p>
      </w:tc>
      <w:tc>
        <w:tcPr>
          <w:tcW w:w="4536" w:type="dxa"/>
        </w:tcPr>
        <w:p w:rsidR="000C306E" w:rsidRDefault="000C306E" w:rsidP="008D0CE2">
          <w:pPr>
            <w:spacing w:after="120" w:line="256" w:lineRule="auto"/>
            <w:ind w:left="-486" w:right="214" w:firstLine="567"/>
            <w:jc w:val="right"/>
            <w:rPr>
              <w:rFonts w:ascii="Palatino Linotype" w:hAnsi="Palatino Linotype" w:cs="Arial"/>
              <w:szCs w:val="20"/>
            </w:rPr>
          </w:pPr>
        </w:p>
      </w:tc>
      <w:tc>
        <w:tcPr>
          <w:tcW w:w="4536" w:type="dxa"/>
        </w:tcPr>
        <w:p w:rsidR="000C306E" w:rsidRDefault="000C306E" w:rsidP="008D0CE2">
          <w:pPr>
            <w:spacing w:after="120" w:line="256" w:lineRule="auto"/>
            <w:ind w:left="-486" w:right="214" w:firstLine="567"/>
            <w:jc w:val="right"/>
            <w:rPr>
              <w:rFonts w:ascii="Palatino Linotype" w:hAnsi="Palatino Linotype" w:cs="Arial"/>
              <w:szCs w:val="20"/>
            </w:rPr>
          </w:pPr>
        </w:p>
      </w:tc>
    </w:tr>
  </w:tbl>
  <w:p w:rsidR="000C306E" w:rsidRDefault="000C30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C306E" w:rsidTr="00D042D6">
      <w:trPr>
        <w:trHeight w:val="227"/>
      </w:trPr>
      <w:tc>
        <w:tcPr>
          <w:tcW w:w="5529" w:type="dxa"/>
          <w:hideMark/>
        </w:tcPr>
        <w:p w:rsidR="000C306E" w:rsidRDefault="000C306E"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0C306E" w:rsidRPr="00605B15" w:rsidRDefault="000C306E" w:rsidP="00910ACE">
          <w:pPr>
            <w:spacing w:after="120" w:line="256" w:lineRule="auto"/>
            <w:ind w:right="214"/>
            <w:jc w:val="right"/>
            <w:rPr>
              <w:rFonts w:ascii="Palatino Linotype" w:hAnsi="Palatino Linotype" w:cs="Arial"/>
            </w:rPr>
          </w:pPr>
          <w:r w:rsidRPr="00605B15">
            <w:rPr>
              <w:rFonts w:ascii="Palatino Linotype" w:hAnsi="Palatino Linotype"/>
              <w:bCs/>
            </w:rPr>
            <w:t>04085/INFOEM/IP/RR/2018</w:t>
          </w:r>
          <w:r>
            <w:rPr>
              <w:rFonts w:ascii="Palatino Linotype" w:hAnsi="Palatino Linotype" w:cs="Arial"/>
            </w:rPr>
            <w:t xml:space="preserve"> y acumulados.</w:t>
          </w:r>
        </w:p>
      </w:tc>
    </w:tr>
    <w:tr w:rsidR="000C306E" w:rsidTr="00D042D6">
      <w:trPr>
        <w:trHeight w:val="196"/>
      </w:trPr>
      <w:tc>
        <w:tcPr>
          <w:tcW w:w="5529" w:type="dxa"/>
          <w:hideMark/>
        </w:tcPr>
        <w:p w:rsidR="000C306E" w:rsidRDefault="000C306E"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0C306E" w:rsidRPr="00F06FED" w:rsidRDefault="00D87AA0" w:rsidP="00EC337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0C306E" w:rsidTr="00D042D6">
      <w:trPr>
        <w:trHeight w:val="242"/>
      </w:trPr>
      <w:tc>
        <w:tcPr>
          <w:tcW w:w="5529" w:type="dxa"/>
          <w:hideMark/>
        </w:tcPr>
        <w:p w:rsidR="000C306E" w:rsidRDefault="000C306E" w:rsidP="00895C0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0C306E" w:rsidRPr="00EC3378" w:rsidRDefault="000C306E" w:rsidP="00895C09">
          <w:pPr>
            <w:spacing w:after="120" w:line="256" w:lineRule="auto"/>
            <w:ind w:left="-495" w:right="214" w:firstLine="567"/>
            <w:jc w:val="right"/>
            <w:rPr>
              <w:rFonts w:ascii="Palatino Linotype" w:hAnsi="Palatino Linotype" w:cs="Arial"/>
            </w:rPr>
          </w:pPr>
          <w:r>
            <w:rPr>
              <w:rFonts w:ascii="Palatino Linotype" w:hAnsi="Palatino Linotype"/>
              <w:bCs/>
              <w:color w:val="000000"/>
            </w:rPr>
            <w:t>Ayuntamiento de Valle de Chalco Solidaridad</w:t>
          </w:r>
        </w:p>
      </w:tc>
    </w:tr>
    <w:tr w:rsidR="000C306E" w:rsidTr="00D042D6">
      <w:trPr>
        <w:trHeight w:val="342"/>
      </w:trPr>
      <w:tc>
        <w:tcPr>
          <w:tcW w:w="5529" w:type="dxa"/>
          <w:hideMark/>
        </w:tcPr>
        <w:p w:rsidR="000C306E" w:rsidRDefault="000C306E" w:rsidP="00895C0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0C306E" w:rsidRDefault="000C306E" w:rsidP="00895C09">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C306E" w:rsidRDefault="000C306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4932E7"/>
    <w:multiLevelType w:val="hybridMultilevel"/>
    <w:tmpl w:val="455A06AA"/>
    <w:lvl w:ilvl="0" w:tplc="528401F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B9B455D"/>
    <w:multiLevelType w:val="hybridMultilevel"/>
    <w:tmpl w:val="26480588"/>
    <w:lvl w:ilvl="0" w:tplc="AF34CB2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A41E44"/>
    <w:multiLevelType w:val="hybridMultilevel"/>
    <w:tmpl w:val="BCBCF134"/>
    <w:lvl w:ilvl="0" w:tplc="F00CA3B4">
      <w:start w:val="1"/>
      <w:numFmt w:val="decimal"/>
      <w:lvlText w:val="%1."/>
      <w:lvlJc w:val="left"/>
      <w:pPr>
        <w:ind w:left="720" w:hanging="360"/>
      </w:pPr>
      <w:rPr>
        <w:rFonts w:cs="Bookman Old Styl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1203959"/>
    <w:multiLevelType w:val="hybridMultilevel"/>
    <w:tmpl w:val="780264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716DF1"/>
    <w:multiLevelType w:val="hybridMultilevel"/>
    <w:tmpl w:val="D990F8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BE67104"/>
    <w:multiLevelType w:val="hybridMultilevel"/>
    <w:tmpl w:val="FC8AE8F8"/>
    <w:lvl w:ilvl="0" w:tplc="3B22034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4DAE42EF"/>
    <w:multiLevelType w:val="hybridMultilevel"/>
    <w:tmpl w:val="C130F1D2"/>
    <w:lvl w:ilvl="0" w:tplc="68F03F6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5C4E75FC"/>
    <w:multiLevelType w:val="hybridMultilevel"/>
    <w:tmpl w:val="F26A89D2"/>
    <w:lvl w:ilvl="0" w:tplc="1B66698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DA12FEC"/>
    <w:multiLevelType w:val="hybridMultilevel"/>
    <w:tmpl w:val="E98059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6205A1"/>
    <w:multiLevelType w:val="hybridMultilevel"/>
    <w:tmpl w:val="C130F1D2"/>
    <w:lvl w:ilvl="0" w:tplc="68F03F6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66D119E5"/>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CE670D1"/>
    <w:multiLevelType w:val="hybridMultilevel"/>
    <w:tmpl w:val="B71680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B3405C"/>
    <w:multiLevelType w:val="hybridMultilevel"/>
    <w:tmpl w:val="5ADE660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11"/>
  </w:num>
  <w:num w:numId="6">
    <w:abstractNumId w:val="8"/>
  </w:num>
  <w:num w:numId="7">
    <w:abstractNumId w:val="10"/>
  </w:num>
  <w:num w:numId="8">
    <w:abstractNumId w:val="6"/>
  </w:num>
  <w:num w:numId="9">
    <w:abstractNumId w:val="13"/>
  </w:num>
  <w:num w:numId="10">
    <w:abstractNumId w:val="1"/>
  </w:num>
  <w:num w:numId="11">
    <w:abstractNumId w:val="7"/>
  </w:num>
  <w:num w:numId="12">
    <w:abstractNumId w:val="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2"/>
    <w:rsid w:val="000134D9"/>
    <w:rsid w:val="00027DC2"/>
    <w:rsid w:val="00062F5E"/>
    <w:rsid w:val="0007110D"/>
    <w:rsid w:val="00082F40"/>
    <w:rsid w:val="00091FC9"/>
    <w:rsid w:val="000B36D5"/>
    <w:rsid w:val="000C0125"/>
    <w:rsid w:val="000C1CD1"/>
    <w:rsid w:val="000C306E"/>
    <w:rsid w:val="000D07EE"/>
    <w:rsid w:val="000E0627"/>
    <w:rsid w:val="000E6CEB"/>
    <w:rsid w:val="000F0066"/>
    <w:rsid w:val="00100787"/>
    <w:rsid w:val="00107C54"/>
    <w:rsid w:val="00111CB6"/>
    <w:rsid w:val="001349D7"/>
    <w:rsid w:val="00137D3E"/>
    <w:rsid w:val="00141AB7"/>
    <w:rsid w:val="00152A60"/>
    <w:rsid w:val="00164CEA"/>
    <w:rsid w:val="00166D04"/>
    <w:rsid w:val="00171E2F"/>
    <w:rsid w:val="00174307"/>
    <w:rsid w:val="00182E0C"/>
    <w:rsid w:val="00195737"/>
    <w:rsid w:val="001B07BE"/>
    <w:rsid w:val="001B2B94"/>
    <w:rsid w:val="001B443E"/>
    <w:rsid w:val="001C1356"/>
    <w:rsid w:val="001C3143"/>
    <w:rsid w:val="001C61CE"/>
    <w:rsid w:val="001D2F7E"/>
    <w:rsid w:val="001D5AD2"/>
    <w:rsid w:val="001E2FF8"/>
    <w:rsid w:val="0020038F"/>
    <w:rsid w:val="00201F8B"/>
    <w:rsid w:val="0021468F"/>
    <w:rsid w:val="00221173"/>
    <w:rsid w:val="00225C42"/>
    <w:rsid w:val="00247030"/>
    <w:rsid w:val="002575FB"/>
    <w:rsid w:val="00270027"/>
    <w:rsid w:val="00275B2E"/>
    <w:rsid w:val="00284457"/>
    <w:rsid w:val="002853D1"/>
    <w:rsid w:val="00286E9E"/>
    <w:rsid w:val="00297406"/>
    <w:rsid w:val="002B5250"/>
    <w:rsid w:val="002C503F"/>
    <w:rsid w:val="002C6645"/>
    <w:rsid w:val="002E01F3"/>
    <w:rsid w:val="002F1783"/>
    <w:rsid w:val="00300AAF"/>
    <w:rsid w:val="003025A2"/>
    <w:rsid w:val="00307C12"/>
    <w:rsid w:val="00334E2E"/>
    <w:rsid w:val="0034109D"/>
    <w:rsid w:val="00373593"/>
    <w:rsid w:val="0037779C"/>
    <w:rsid w:val="00384EBD"/>
    <w:rsid w:val="003910C2"/>
    <w:rsid w:val="00394FDD"/>
    <w:rsid w:val="00396714"/>
    <w:rsid w:val="003A376A"/>
    <w:rsid w:val="003B68BF"/>
    <w:rsid w:val="003B7C7D"/>
    <w:rsid w:val="003C1809"/>
    <w:rsid w:val="003C2B7F"/>
    <w:rsid w:val="003C776B"/>
    <w:rsid w:val="003D2923"/>
    <w:rsid w:val="003D6E8C"/>
    <w:rsid w:val="003E55CD"/>
    <w:rsid w:val="003E6B1C"/>
    <w:rsid w:val="003F6F3B"/>
    <w:rsid w:val="004140E7"/>
    <w:rsid w:val="00424FDE"/>
    <w:rsid w:val="00437D42"/>
    <w:rsid w:val="00443457"/>
    <w:rsid w:val="004635A4"/>
    <w:rsid w:val="00474BF5"/>
    <w:rsid w:val="004771E2"/>
    <w:rsid w:val="004846BC"/>
    <w:rsid w:val="00491627"/>
    <w:rsid w:val="004C0014"/>
    <w:rsid w:val="004C361C"/>
    <w:rsid w:val="004E3809"/>
    <w:rsid w:val="00505E4A"/>
    <w:rsid w:val="00505F52"/>
    <w:rsid w:val="0052274D"/>
    <w:rsid w:val="00524A09"/>
    <w:rsid w:val="0053462D"/>
    <w:rsid w:val="00547F5D"/>
    <w:rsid w:val="005518EB"/>
    <w:rsid w:val="0055587F"/>
    <w:rsid w:val="00564506"/>
    <w:rsid w:val="0057320E"/>
    <w:rsid w:val="0058746E"/>
    <w:rsid w:val="00594071"/>
    <w:rsid w:val="005954C3"/>
    <w:rsid w:val="005A5359"/>
    <w:rsid w:val="005B7954"/>
    <w:rsid w:val="005B7B87"/>
    <w:rsid w:val="005C39FD"/>
    <w:rsid w:val="005C612B"/>
    <w:rsid w:val="005C75BE"/>
    <w:rsid w:val="005E27C5"/>
    <w:rsid w:val="005F2952"/>
    <w:rsid w:val="00600D0F"/>
    <w:rsid w:val="0060376A"/>
    <w:rsid w:val="00605B15"/>
    <w:rsid w:val="00613224"/>
    <w:rsid w:val="0061598B"/>
    <w:rsid w:val="00620DDC"/>
    <w:rsid w:val="0062241F"/>
    <w:rsid w:val="0062710A"/>
    <w:rsid w:val="006442A9"/>
    <w:rsid w:val="00645ED9"/>
    <w:rsid w:val="006669E2"/>
    <w:rsid w:val="0067446D"/>
    <w:rsid w:val="006766E5"/>
    <w:rsid w:val="00676D17"/>
    <w:rsid w:val="00681395"/>
    <w:rsid w:val="006966B1"/>
    <w:rsid w:val="006B3756"/>
    <w:rsid w:val="006C1987"/>
    <w:rsid w:val="006C1B5C"/>
    <w:rsid w:val="006E11E5"/>
    <w:rsid w:val="006E7F7B"/>
    <w:rsid w:val="00710E14"/>
    <w:rsid w:val="007236FF"/>
    <w:rsid w:val="007360D7"/>
    <w:rsid w:val="00741DCA"/>
    <w:rsid w:val="0074572F"/>
    <w:rsid w:val="00753D7F"/>
    <w:rsid w:val="00763617"/>
    <w:rsid w:val="00765856"/>
    <w:rsid w:val="00774C9A"/>
    <w:rsid w:val="00781DB5"/>
    <w:rsid w:val="007832FC"/>
    <w:rsid w:val="00784B99"/>
    <w:rsid w:val="007B1B83"/>
    <w:rsid w:val="007B244D"/>
    <w:rsid w:val="007B55F6"/>
    <w:rsid w:val="007D01F2"/>
    <w:rsid w:val="007D3259"/>
    <w:rsid w:val="007E3F74"/>
    <w:rsid w:val="007E61C0"/>
    <w:rsid w:val="007F7C23"/>
    <w:rsid w:val="00811749"/>
    <w:rsid w:val="00813273"/>
    <w:rsid w:val="00814EEA"/>
    <w:rsid w:val="008275F6"/>
    <w:rsid w:val="008322E7"/>
    <w:rsid w:val="00833780"/>
    <w:rsid w:val="00835217"/>
    <w:rsid w:val="0084005F"/>
    <w:rsid w:val="008535B6"/>
    <w:rsid w:val="008616EC"/>
    <w:rsid w:val="00864562"/>
    <w:rsid w:val="00873AF2"/>
    <w:rsid w:val="0088305E"/>
    <w:rsid w:val="00892BD9"/>
    <w:rsid w:val="00895C09"/>
    <w:rsid w:val="008A71C7"/>
    <w:rsid w:val="008D04BD"/>
    <w:rsid w:val="008D0CE2"/>
    <w:rsid w:val="008D17EF"/>
    <w:rsid w:val="008D3C61"/>
    <w:rsid w:val="008E6047"/>
    <w:rsid w:val="009010D7"/>
    <w:rsid w:val="00902B8C"/>
    <w:rsid w:val="00910ACE"/>
    <w:rsid w:val="00915790"/>
    <w:rsid w:val="00921F20"/>
    <w:rsid w:val="00932B0D"/>
    <w:rsid w:val="00936924"/>
    <w:rsid w:val="00975805"/>
    <w:rsid w:val="00977184"/>
    <w:rsid w:val="00977E5A"/>
    <w:rsid w:val="009840EB"/>
    <w:rsid w:val="00984DDE"/>
    <w:rsid w:val="009964CD"/>
    <w:rsid w:val="009A563C"/>
    <w:rsid w:val="009A5DA9"/>
    <w:rsid w:val="009B0584"/>
    <w:rsid w:val="009B2512"/>
    <w:rsid w:val="009C528B"/>
    <w:rsid w:val="009E643B"/>
    <w:rsid w:val="009F14C0"/>
    <w:rsid w:val="009F39EE"/>
    <w:rsid w:val="00A15278"/>
    <w:rsid w:val="00A16F29"/>
    <w:rsid w:val="00A17CC0"/>
    <w:rsid w:val="00A22743"/>
    <w:rsid w:val="00A25A82"/>
    <w:rsid w:val="00A45273"/>
    <w:rsid w:val="00A5168C"/>
    <w:rsid w:val="00A52BC2"/>
    <w:rsid w:val="00A60C54"/>
    <w:rsid w:val="00A74BD4"/>
    <w:rsid w:val="00A74FDD"/>
    <w:rsid w:val="00A76071"/>
    <w:rsid w:val="00A77467"/>
    <w:rsid w:val="00A815CC"/>
    <w:rsid w:val="00A84362"/>
    <w:rsid w:val="00A845BB"/>
    <w:rsid w:val="00A95246"/>
    <w:rsid w:val="00AA4B1B"/>
    <w:rsid w:val="00AB1D77"/>
    <w:rsid w:val="00AD04A0"/>
    <w:rsid w:val="00AD613B"/>
    <w:rsid w:val="00B00382"/>
    <w:rsid w:val="00B04A91"/>
    <w:rsid w:val="00B2606F"/>
    <w:rsid w:val="00B35473"/>
    <w:rsid w:val="00B5359F"/>
    <w:rsid w:val="00B662C2"/>
    <w:rsid w:val="00B820E8"/>
    <w:rsid w:val="00B91AA4"/>
    <w:rsid w:val="00B97E87"/>
    <w:rsid w:val="00BA62A9"/>
    <w:rsid w:val="00BB2AE3"/>
    <w:rsid w:val="00BB2F7C"/>
    <w:rsid w:val="00BD1DEF"/>
    <w:rsid w:val="00BE09D0"/>
    <w:rsid w:val="00C0140A"/>
    <w:rsid w:val="00C04928"/>
    <w:rsid w:val="00C10B61"/>
    <w:rsid w:val="00C11232"/>
    <w:rsid w:val="00C3297C"/>
    <w:rsid w:val="00C33CD5"/>
    <w:rsid w:val="00C411F6"/>
    <w:rsid w:val="00C43ECE"/>
    <w:rsid w:val="00C476B9"/>
    <w:rsid w:val="00C53A51"/>
    <w:rsid w:val="00C54E51"/>
    <w:rsid w:val="00C637C7"/>
    <w:rsid w:val="00C70A86"/>
    <w:rsid w:val="00C947D9"/>
    <w:rsid w:val="00CA604D"/>
    <w:rsid w:val="00CC7759"/>
    <w:rsid w:val="00CC7BB8"/>
    <w:rsid w:val="00CD0C86"/>
    <w:rsid w:val="00CD4813"/>
    <w:rsid w:val="00CE4E88"/>
    <w:rsid w:val="00D041FE"/>
    <w:rsid w:val="00D042D6"/>
    <w:rsid w:val="00D05B50"/>
    <w:rsid w:val="00D150D0"/>
    <w:rsid w:val="00D22497"/>
    <w:rsid w:val="00D30CFC"/>
    <w:rsid w:val="00D33BAC"/>
    <w:rsid w:val="00D36B33"/>
    <w:rsid w:val="00D37EAE"/>
    <w:rsid w:val="00D4232E"/>
    <w:rsid w:val="00D43348"/>
    <w:rsid w:val="00D456A1"/>
    <w:rsid w:val="00D71099"/>
    <w:rsid w:val="00D84723"/>
    <w:rsid w:val="00D87AA0"/>
    <w:rsid w:val="00D94E1F"/>
    <w:rsid w:val="00DA7634"/>
    <w:rsid w:val="00DC4CFF"/>
    <w:rsid w:val="00DD4AEA"/>
    <w:rsid w:val="00DD6515"/>
    <w:rsid w:val="00DE46A8"/>
    <w:rsid w:val="00DF089A"/>
    <w:rsid w:val="00E009B4"/>
    <w:rsid w:val="00E07902"/>
    <w:rsid w:val="00E16532"/>
    <w:rsid w:val="00E2379F"/>
    <w:rsid w:val="00E55D5C"/>
    <w:rsid w:val="00E71F76"/>
    <w:rsid w:val="00E72978"/>
    <w:rsid w:val="00E74841"/>
    <w:rsid w:val="00E8720C"/>
    <w:rsid w:val="00E94D1B"/>
    <w:rsid w:val="00EC3378"/>
    <w:rsid w:val="00EC7A6A"/>
    <w:rsid w:val="00EF10CD"/>
    <w:rsid w:val="00EF5A14"/>
    <w:rsid w:val="00EF7F33"/>
    <w:rsid w:val="00F03EBD"/>
    <w:rsid w:val="00F044C3"/>
    <w:rsid w:val="00F36B6D"/>
    <w:rsid w:val="00F4142C"/>
    <w:rsid w:val="00F43900"/>
    <w:rsid w:val="00F4417D"/>
    <w:rsid w:val="00F47293"/>
    <w:rsid w:val="00F56D1E"/>
    <w:rsid w:val="00F57E01"/>
    <w:rsid w:val="00F60324"/>
    <w:rsid w:val="00F65E1A"/>
    <w:rsid w:val="00F65E46"/>
    <w:rsid w:val="00F6763D"/>
    <w:rsid w:val="00F67BCB"/>
    <w:rsid w:val="00F73756"/>
    <w:rsid w:val="00F911FF"/>
    <w:rsid w:val="00F91748"/>
    <w:rsid w:val="00F950D4"/>
    <w:rsid w:val="00FA1EF1"/>
    <w:rsid w:val="00FB6183"/>
    <w:rsid w:val="00FD122B"/>
    <w:rsid w:val="00FE36D0"/>
    <w:rsid w:val="00FE7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F0643DE3-0EE9-48B2-A9CE-671F3B22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0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0CE2"/>
  </w:style>
  <w:style w:type="paragraph" w:styleId="Piedepgina">
    <w:name w:val="footer"/>
    <w:basedOn w:val="Normal"/>
    <w:link w:val="PiedepginaCar"/>
    <w:uiPriority w:val="99"/>
    <w:unhideWhenUsed/>
    <w:rsid w:val="008D0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0CE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D0CE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D0CE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D0CE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8D0CE2"/>
    <w:rPr>
      <w:vertAlign w:val="superscript"/>
    </w:rPr>
  </w:style>
  <w:style w:type="character" w:styleId="Hipervnculo">
    <w:name w:val="Hyperlink"/>
    <w:basedOn w:val="Fuentedeprrafopredeter"/>
    <w:uiPriority w:val="99"/>
    <w:unhideWhenUsed/>
    <w:rsid w:val="008D0CE2"/>
    <w:rPr>
      <w:color w:val="0563C1" w:themeColor="hyperlink"/>
      <w:u w:val="single"/>
    </w:rPr>
  </w:style>
  <w:style w:type="paragraph" w:styleId="Sinespaciado">
    <w:name w:val="No Spacing"/>
    <w:aliases w:val="Francesa"/>
    <w:link w:val="SinespaciadoCar"/>
    <w:uiPriority w:val="1"/>
    <w:qFormat/>
    <w:rsid w:val="00E8720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E8720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E8720C"/>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8720C"/>
    <w:rPr>
      <w:rFonts w:ascii="Times New Roman" w:eastAsia="Times New Roman" w:hAnsi="Times New Roman"/>
      <w:sz w:val="25"/>
      <w:szCs w:val="25"/>
      <w:lang w:val="en-US"/>
    </w:rPr>
  </w:style>
  <w:style w:type="table" w:styleId="Tablaconcuadrcula">
    <w:name w:val="Table Grid"/>
    <w:basedOn w:val="Tablanormal"/>
    <w:uiPriority w:val="39"/>
    <w:rsid w:val="00E87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3A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3A51"/>
    <w:rPr>
      <w:rFonts w:ascii="Segoe UI" w:hAnsi="Segoe UI" w:cs="Segoe UI"/>
      <w:sz w:val="18"/>
      <w:szCs w:val="18"/>
    </w:rPr>
  </w:style>
  <w:style w:type="paragraph" w:styleId="Textosinformato">
    <w:name w:val="Plain Text"/>
    <w:basedOn w:val="Normal"/>
    <w:link w:val="TextosinformatoCar"/>
    <w:uiPriority w:val="99"/>
    <w:semiHidden/>
    <w:unhideWhenUsed/>
    <w:rsid w:val="00FB6183"/>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FB6183"/>
    <w:rPr>
      <w:rFonts w:ascii="Consolas" w:hAnsi="Consolas" w:cs="Consolas"/>
      <w:sz w:val="21"/>
      <w:szCs w:val="21"/>
    </w:rPr>
  </w:style>
  <w:style w:type="paragraph" w:styleId="Textonotapie">
    <w:name w:val="footnote text"/>
    <w:basedOn w:val="Normal"/>
    <w:link w:val="TextonotapieCar"/>
    <w:uiPriority w:val="99"/>
    <w:semiHidden/>
    <w:unhideWhenUsed/>
    <w:rsid w:val="00A774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774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0096">
      <w:bodyDiv w:val="1"/>
      <w:marLeft w:val="0"/>
      <w:marRight w:val="0"/>
      <w:marTop w:val="0"/>
      <w:marBottom w:val="0"/>
      <w:divBdr>
        <w:top w:val="none" w:sz="0" w:space="0" w:color="auto"/>
        <w:left w:val="none" w:sz="0" w:space="0" w:color="auto"/>
        <w:bottom w:val="none" w:sz="0" w:space="0" w:color="auto"/>
        <w:right w:val="none" w:sz="0" w:space="0" w:color="auto"/>
      </w:divBdr>
    </w:div>
    <w:div w:id="118423676">
      <w:bodyDiv w:val="1"/>
      <w:marLeft w:val="0"/>
      <w:marRight w:val="0"/>
      <w:marTop w:val="0"/>
      <w:marBottom w:val="0"/>
      <w:divBdr>
        <w:top w:val="none" w:sz="0" w:space="0" w:color="auto"/>
        <w:left w:val="none" w:sz="0" w:space="0" w:color="auto"/>
        <w:bottom w:val="none" w:sz="0" w:space="0" w:color="auto"/>
        <w:right w:val="none" w:sz="0" w:space="0" w:color="auto"/>
      </w:divBdr>
      <w:divsChild>
        <w:div w:id="1036080985">
          <w:marLeft w:val="0"/>
          <w:marRight w:val="0"/>
          <w:marTop w:val="0"/>
          <w:marBottom w:val="84"/>
          <w:divBdr>
            <w:top w:val="none" w:sz="0" w:space="0" w:color="auto"/>
            <w:left w:val="none" w:sz="0" w:space="0" w:color="auto"/>
            <w:bottom w:val="none" w:sz="0" w:space="0" w:color="auto"/>
            <w:right w:val="none" w:sz="0" w:space="0" w:color="auto"/>
          </w:divBdr>
        </w:div>
        <w:div w:id="442699541">
          <w:marLeft w:val="0"/>
          <w:marRight w:val="0"/>
          <w:marTop w:val="0"/>
          <w:marBottom w:val="84"/>
          <w:divBdr>
            <w:top w:val="none" w:sz="0" w:space="0" w:color="auto"/>
            <w:left w:val="none" w:sz="0" w:space="0" w:color="auto"/>
            <w:bottom w:val="none" w:sz="0" w:space="0" w:color="auto"/>
            <w:right w:val="none" w:sz="0" w:space="0" w:color="auto"/>
          </w:divBdr>
        </w:div>
        <w:div w:id="665667826">
          <w:marLeft w:val="0"/>
          <w:marRight w:val="0"/>
          <w:marTop w:val="0"/>
          <w:marBottom w:val="84"/>
          <w:divBdr>
            <w:top w:val="none" w:sz="0" w:space="0" w:color="auto"/>
            <w:left w:val="none" w:sz="0" w:space="0" w:color="auto"/>
            <w:bottom w:val="none" w:sz="0" w:space="0" w:color="auto"/>
            <w:right w:val="none" w:sz="0" w:space="0" w:color="auto"/>
          </w:divBdr>
        </w:div>
        <w:div w:id="184104294">
          <w:marLeft w:val="0"/>
          <w:marRight w:val="0"/>
          <w:marTop w:val="0"/>
          <w:marBottom w:val="84"/>
          <w:divBdr>
            <w:top w:val="none" w:sz="0" w:space="0" w:color="auto"/>
            <w:left w:val="none" w:sz="0" w:space="0" w:color="auto"/>
            <w:bottom w:val="none" w:sz="0" w:space="0" w:color="auto"/>
            <w:right w:val="none" w:sz="0" w:space="0" w:color="auto"/>
          </w:divBdr>
        </w:div>
        <w:div w:id="749237589">
          <w:marLeft w:val="864"/>
          <w:marRight w:val="0"/>
          <w:marTop w:val="0"/>
          <w:marBottom w:val="84"/>
          <w:divBdr>
            <w:top w:val="none" w:sz="0" w:space="0" w:color="auto"/>
            <w:left w:val="none" w:sz="0" w:space="0" w:color="auto"/>
            <w:bottom w:val="none" w:sz="0" w:space="0" w:color="auto"/>
            <w:right w:val="none" w:sz="0" w:space="0" w:color="auto"/>
          </w:divBdr>
        </w:div>
        <w:div w:id="1522931686">
          <w:marLeft w:val="864"/>
          <w:marRight w:val="0"/>
          <w:marTop w:val="0"/>
          <w:marBottom w:val="84"/>
          <w:divBdr>
            <w:top w:val="none" w:sz="0" w:space="0" w:color="auto"/>
            <w:left w:val="none" w:sz="0" w:space="0" w:color="auto"/>
            <w:bottom w:val="none" w:sz="0" w:space="0" w:color="auto"/>
            <w:right w:val="none" w:sz="0" w:space="0" w:color="auto"/>
          </w:divBdr>
        </w:div>
        <w:div w:id="1389912766">
          <w:marLeft w:val="864"/>
          <w:marRight w:val="0"/>
          <w:marTop w:val="0"/>
          <w:marBottom w:val="84"/>
          <w:divBdr>
            <w:top w:val="none" w:sz="0" w:space="0" w:color="auto"/>
            <w:left w:val="none" w:sz="0" w:space="0" w:color="auto"/>
            <w:bottom w:val="none" w:sz="0" w:space="0" w:color="auto"/>
            <w:right w:val="none" w:sz="0" w:space="0" w:color="auto"/>
          </w:divBdr>
        </w:div>
        <w:div w:id="693847896">
          <w:marLeft w:val="0"/>
          <w:marRight w:val="0"/>
          <w:marTop w:val="0"/>
          <w:marBottom w:val="84"/>
          <w:divBdr>
            <w:top w:val="none" w:sz="0" w:space="0" w:color="auto"/>
            <w:left w:val="none" w:sz="0" w:space="0" w:color="auto"/>
            <w:bottom w:val="none" w:sz="0" w:space="0" w:color="auto"/>
            <w:right w:val="none" w:sz="0" w:space="0" w:color="auto"/>
          </w:divBdr>
        </w:div>
      </w:divsChild>
    </w:div>
    <w:div w:id="269432170">
      <w:bodyDiv w:val="1"/>
      <w:marLeft w:val="0"/>
      <w:marRight w:val="0"/>
      <w:marTop w:val="0"/>
      <w:marBottom w:val="0"/>
      <w:divBdr>
        <w:top w:val="none" w:sz="0" w:space="0" w:color="auto"/>
        <w:left w:val="none" w:sz="0" w:space="0" w:color="auto"/>
        <w:bottom w:val="none" w:sz="0" w:space="0" w:color="auto"/>
        <w:right w:val="none" w:sz="0" w:space="0" w:color="auto"/>
      </w:divBdr>
      <w:divsChild>
        <w:div w:id="1687635221">
          <w:marLeft w:val="0"/>
          <w:marRight w:val="0"/>
          <w:marTop w:val="0"/>
          <w:marBottom w:val="84"/>
          <w:divBdr>
            <w:top w:val="none" w:sz="0" w:space="0" w:color="auto"/>
            <w:left w:val="none" w:sz="0" w:space="0" w:color="auto"/>
            <w:bottom w:val="none" w:sz="0" w:space="0" w:color="auto"/>
            <w:right w:val="none" w:sz="0" w:space="0" w:color="auto"/>
          </w:divBdr>
        </w:div>
        <w:div w:id="1087191748">
          <w:marLeft w:val="0"/>
          <w:marRight w:val="0"/>
          <w:marTop w:val="0"/>
          <w:marBottom w:val="84"/>
          <w:divBdr>
            <w:top w:val="none" w:sz="0" w:space="0" w:color="auto"/>
            <w:left w:val="none" w:sz="0" w:space="0" w:color="auto"/>
            <w:bottom w:val="none" w:sz="0" w:space="0" w:color="auto"/>
            <w:right w:val="none" w:sz="0" w:space="0" w:color="auto"/>
          </w:divBdr>
        </w:div>
        <w:div w:id="2110464323">
          <w:marLeft w:val="0"/>
          <w:marRight w:val="0"/>
          <w:marTop w:val="0"/>
          <w:marBottom w:val="84"/>
          <w:divBdr>
            <w:top w:val="none" w:sz="0" w:space="0" w:color="auto"/>
            <w:left w:val="none" w:sz="0" w:space="0" w:color="auto"/>
            <w:bottom w:val="none" w:sz="0" w:space="0" w:color="auto"/>
            <w:right w:val="none" w:sz="0" w:space="0" w:color="auto"/>
          </w:divBdr>
        </w:div>
      </w:divsChild>
    </w:div>
    <w:div w:id="427508926">
      <w:bodyDiv w:val="1"/>
      <w:marLeft w:val="0"/>
      <w:marRight w:val="0"/>
      <w:marTop w:val="0"/>
      <w:marBottom w:val="0"/>
      <w:divBdr>
        <w:top w:val="none" w:sz="0" w:space="0" w:color="auto"/>
        <w:left w:val="none" w:sz="0" w:space="0" w:color="auto"/>
        <w:bottom w:val="none" w:sz="0" w:space="0" w:color="auto"/>
        <w:right w:val="none" w:sz="0" w:space="0" w:color="auto"/>
      </w:divBdr>
    </w:div>
    <w:div w:id="530918840">
      <w:bodyDiv w:val="1"/>
      <w:marLeft w:val="0"/>
      <w:marRight w:val="0"/>
      <w:marTop w:val="0"/>
      <w:marBottom w:val="0"/>
      <w:divBdr>
        <w:top w:val="none" w:sz="0" w:space="0" w:color="auto"/>
        <w:left w:val="none" w:sz="0" w:space="0" w:color="auto"/>
        <w:bottom w:val="none" w:sz="0" w:space="0" w:color="auto"/>
        <w:right w:val="none" w:sz="0" w:space="0" w:color="auto"/>
      </w:divBdr>
    </w:div>
    <w:div w:id="680664542">
      <w:bodyDiv w:val="1"/>
      <w:marLeft w:val="0"/>
      <w:marRight w:val="0"/>
      <w:marTop w:val="0"/>
      <w:marBottom w:val="0"/>
      <w:divBdr>
        <w:top w:val="none" w:sz="0" w:space="0" w:color="auto"/>
        <w:left w:val="none" w:sz="0" w:space="0" w:color="auto"/>
        <w:bottom w:val="none" w:sz="0" w:space="0" w:color="auto"/>
        <w:right w:val="none" w:sz="0" w:space="0" w:color="auto"/>
      </w:divBdr>
      <w:divsChild>
        <w:div w:id="873612175">
          <w:marLeft w:val="0"/>
          <w:marRight w:val="0"/>
          <w:marTop w:val="0"/>
          <w:marBottom w:val="101"/>
          <w:divBdr>
            <w:top w:val="none" w:sz="0" w:space="0" w:color="auto"/>
            <w:left w:val="none" w:sz="0" w:space="0" w:color="auto"/>
            <w:bottom w:val="none" w:sz="0" w:space="0" w:color="auto"/>
            <w:right w:val="none" w:sz="0" w:space="0" w:color="auto"/>
          </w:divBdr>
        </w:div>
        <w:div w:id="1473055841">
          <w:marLeft w:val="0"/>
          <w:marRight w:val="0"/>
          <w:marTop w:val="0"/>
          <w:marBottom w:val="101"/>
          <w:divBdr>
            <w:top w:val="none" w:sz="0" w:space="0" w:color="auto"/>
            <w:left w:val="none" w:sz="0" w:space="0" w:color="auto"/>
            <w:bottom w:val="none" w:sz="0" w:space="0" w:color="auto"/>
            <w:right w:val="none" w:sz="0" w:space="0" w:color="auto"/>
          </w:divBdr>
        </w:div>
        <w:div w:id="1916626461">
          <w:marLeft w:val="864"/>
          <w:marRight w:val="0"/>
          <w:marTop w:val="0"/>
          <w:marBottom w:val="101"/>
          <w:divBdr>
            <w:top w:val="none" w:sz="0" w:space="0" w:color="auto"/>
            <w:left w:val="none" w:sz="0" w:space="0" w:color="auto"/>
            <w:bottom w:val="none" w:sz="0" w:space="0" w:color="auto"/>
            <w:right w:val="none" w:sz="0" w:space="0" w:color="auto"/>
          </w:divBdr>
        </w:div>
        <w:div w:id="366371888">
          <w:marLeft w:val="864"/>
          <w:marRight w:val="0"/>
          <w:marTop w:val="0"/>
          <w:marBottom w:val="101"/>
          <w:divBdr>
            <w:top w:val="none" w:sz="0" w:space="0" w:color="auto"/>
            <w:left w:val="none" w:sz="0" w:space="0" w:color="auto"/>
            <w:bottom w:val="none" w:sz="0" w:space="0" w:color="auto"/>
            <w:right w:val="none" w:sz="0" w:space="0" w:color="auto"/>
          </w:divBdr>
        </w:div>
        <w:div w:id="574364233">
          <w:marLeft w:val="864"/>
          <w:marRight w:val="0"/>
          <w:marTop w:val="0"/>
          <w:marBottom w:val="101"/>
          <w:divBdr>
            <w:top w:val="none" w:sz="0" w:space="0" w:color="auto"/>
            <w:left w:val="none" w:sz="0" w:space="0" w:color="auto"/>
            <w:bottom w:val="none" w:sz="0" w:space="0" w:color="auto"/>
            <w:right w:val="none" w:sz="0" w:space="0" w:color="auto"/>
          </w:divBdr>
        </w:div>
        <w:div w:id="3436136">
          <w:marLeft w:val="864"/>
          <w:marRight w:val="0"/>
          <w:marTop w:val="0"/>
          <w:marBottom w:val="101"/>
          <w:divBdr>
            <w:top w:val="none" w:sz="0" w:space="0" w:color="auto"/>
            <w:left w:val="none" w:sz="0" w:space="0" w:color="auto"/>
            <w:bottom w:val="none" w:sz="0" w:space="0" w:color="auto"/>
            <w:right w:val="none" w:sz="0" w:space="0" w:color="auto"/>
          </w:divBdr>
        </w:div>
        <w:div w:id="916089740">
          <w:marLeft w:val="864"/>
          <w:marRight w:val="0"/>
          <w:marTop w:val="0"/>
          <w:marBottom w:val="101"/>
          <w:divBdr>
            <w:top w:val="none" w:sz="0" w:space="0" w:color="auto"/>
            <w:left w:val="none" w:sz="0" w:space="0" w:color="auto"/>
            <w:bottom w:val="none" w:sz="0" w:space="0" w:color="auto"/>
            <w:right w:val="none" w:sz="0" w:space="0" w:color="auto"/>
          </w:divBdr>
        </w:div>
        <w:div w:id="265574536">
          <w:marLeft w:val="0"/>
          <w:marRight w:val="0"/>
          <w:marTop w:val="0"/>
          <w:marBottom w:val="101"/>
          <w:divBdr>
            <w:top w:val="none" w:sz="0" w:space="0" w:color="auto"/>
            <w:left w:val="none" w:sz="0" w:space="0" w:color="auto"/>
            <w:bottom w:val="none" w:sz="0" w:space="0" w:color="auto"/>
            <w:right w:val="none" w:sz="0" w:space="0" w:color="auto"/>
          </w:divBdr>
        </w:div>
        <w:div w:id="1894734182">
          <w:marLeft w:val="864"/>
          <w:marRight w:val="0"/>
          <w:marTop w:val="0"/>
          <w:marBottom w:val="101"/>
          <w:divBdr>
            <w:top w:val="none" w:sz="0" w:space="0" w:color="auto"/>
            <w:left w:val="none" w:sz="0" w:space="0" w:color="auto"/>
            <w:bottom w:val="none" w:sz="0" w:space="0" w:color="auto"/>
            <w:right w:val="none" w:sz="0" w:space="0" w:color="auto"/>
          </w:divBdr>
        </w:div>
        <w:div w:id="840700943">
          <w:marLeft w:val="864"/>
          <w:marRight w:val="0"/>
          <w:marTop w:val="0"/>
          <w:marBottom w:val="101"/>
          <w:divBdr>
            <w:top w:val="none" w:sz="0" w:space="0" w:color="auto"/>
            <w:left w:val="none" w:sz="0" w:space="0" w:color="auto"/>
            <w:bottom w:val="none" w:sz="0" w:space="0" w:color="auto"/>
            <w:right w:val="none" w:sz="0" w:space="0" w:color="auto"/>
          </w:divBdr>
        </w:div>
        <w:div w:id="76101569">
          <w:marLeft w:val="864"/>
          <w:marRight w:val="0"/>
          <w:marTop w:val="0"/>
          <w:marBottom w:val="101"/>
          <w:divBdr>
            <w:top w:val="none" w:sz="0" w:space="0" w:color="auto"/>
            <w:left w:val="none" w:sz="0" w:space="0" w:color="auto"/>
            <w:bottom w:val="none" w:sz="0" w:space="0" w:color="auto"/>
            <w:right w:val="none" w:sz="0" w:space="0" w:color="auto"/>
          </w:divBdr>
        </w:div>
        <w:div w:id="243533085">
          <w:marLeft w:val="0"/>
          <w:marRight w:val="0"/>
          <w:marTop w:val="0"/>
          <w:marBottom w:val="101"/>
          <w:divBdr>
            <w:top w:val="none" w:sz="0" w:space="0" w:color="auto"/>
            <w:left w:val="none" w:sz="0" w:space="0" w:color="auto"/>
            <w:bottom w:val="none" w:sz="0" w:space="0" w:color="auto"/>
            <w:right w:val="none" w:sz="0" w:space="0" w:color="auto"/>
          </w:divBdr>
        </w:div>
        <w:div w:id="970987142">
          <w:marLeft w:val="0"/>
          <w:marRight w:val="0"/>
          <w:marTop w:val="0"/>
          <w:marBottom w:val="82"/>
          <w:divBdr>
            <w:top w:val="none" w:sz="0" w:space="0" w:color="auto"/>
            <w:left w:val="none" w:sz="0" w:space="0" w:color="auto"/>
            <w:bottom w:val="none" w:sz="0" w:space="0" w:color="auto"/>
            <w:right w:val="none" w:sz="0" w:space="0" w:color="auto"/>
          </w:divBdr>
        </w:div>
        <w:div w:id="704869532">
          <w:marLeft w:val="0"/>
          <w:marRight w:val="0"/>
          <w:marTop w:val="0"/>
          <w:marBottom w:val="82"/>
          <w:divBdr>
            <w:top w:val="none" w:sz="0" w:space="0" w:color="auto"/>
            <w:left w:val="none" w:sz="0" w:space="0" w:color="auto"/>
            <w:bottom w:val="none" w:sz="0" w:space="0" w:color="auto"/>
            <w:right w:val="none" w:sz="0" w:space="0" w:color="auto"/>
          </w:divBdr>
        </w:div>
        <w:div w:id="1091849763">
          <w:marLeft w:val="0"/>
          <w:marRight w:val="0"/>
          <w:marTop w:val="0"/>
          <w:marBottom w:val="82"/>
          <w:divBdr>
            <w:top w:val="none" w:sz="0" w:space="0" w:color="auto"/>
            <w:left w:val="none" w:sz="0" w:space="0" w:color="auto"/>
            <w:bottom w:val="none" w:sz="0" w:space="0" w:color="auto"/>
            <w:right w:val="none" w:sz="0" w:space="0" w:color="auto"/>
          </w:divBdr>
        </w:div>
      </w:divsChild>
    </w:div>
    <w:div w:id="715589879">
      <w:bodyDiv w:val="1"/>
      <w:marLeft w:val="0"/>
      <w:marRight w:val="0"/>
      <w:marTop w:val="0"/>
      <w:marBottom w:val="0"/>
      <w:divBdr>
        <w:top w:val="none" w:sz="0" w:space="0" w:color="auto"/>
        <w:left w:val="none" w:sz="0" w:space="0" w:color="auto"/>
        <w:bottom w:val="none" w:sz="0" w:space="0" w:color="auto"/>
        <w:right w:val="none" w:sz="0" w:space="0" w:color="auto"/>
      </w:divBdr>
      <w:divsChild>
        <w:div w:id="1121605566">
          <w:marLeft w:val="0"/>
          <w:marRight w:val="0"/>
          <w:marTop w:val="0"/>
          <w:marBottom w:val="101"/>
          <w:divBdr>
            <w:top w:val="none" w:sz="0" w:space="0" w:color="auto"/>
            <w:left w:val="none" w:sz="0" w:space="0" w:color="auto"/>
            <w:bottom w:val="none" w:sz="0" w:space="0" w:color="auto"/>
            <w:right w:val="none" w:sz="0" w:space="0" w:color="auto"/>
          </w:divBdr>
        </w:div>
        <w:div w:id="1142817990">
          <w:marLeft w:val="864"/>
          <w:marRight w:val="0"/>
          <w:marTop w:val="0"/>
          <w:marBottom w:val="101"/>
          <w:divBdr>
            <w:top w:val="none" w:sz="0" w:space="0" w:color="auto"/>
            <w:left w:val="none" w:sz="0" w:space="0" w:color="auto"/>
            <w:bottom w:val="none" w:sz="0" w:space="0" w:color="auto"/>
            <w:right w:val="none" w:sz="0" w:space="0" w:color="auto"/>
          </w:divBdr>
        </w:div>
        <w:div w:id="963461381">
          <w:marLeft w:val="864"/>
          <w:marRight w:val="0"/>
          <w:marTop w:val="0"/>
          <w:marBottom w:val="101"/>
          <w:divBdr>
            <w:top w:val="none" w:sz="0" w:space="0" w:color="auto"/>
            <w:left w:val="none" w:sz="0" w:space="0" w:color="auto"/>
            <w:bottom w:val="none" w:sz="0" w:space="0" w:color="auto"/>
            <w:right w:val="none" w:sz="0" w:space="0" w:color="auto"/>
          </w:divBdr>
        </w:div>
        <w:div w:id="1900045603">
          <w:marLeft w:val="0"/>
          <w:marRight w:val="0"/>
          <w:marTop w:val="0"/>
          <w:marBottom w:val="101"/>
          <w:divBdr>
            <w:top w:val="none" w:sz="0" w:space="0" w:color="auto"/>
            <w:left w:val="none" w:sz="0" w:space="0" w:color="auto"/>
            <w:bottom w:val="none" w:sz="0" w:space="0" w:color="auto"/>
            <w:right w:val="none" w:sz="0" w:space="0" w:color="auto"/>
          </w:divBdr>
        </w:div>
        <w:div w:id="178470288">
          <w:marLeft w:val="864"/>
          <w:marRight w:val="0"/>
          <w:marTop w:val="0"/>
          <w:marBottom w:val="101"/>
          <w:divBdr>
            <w:top w:val="none" w:sz="0" w:space="0" w:color="auto"/>
            <w:left w:val="none" w:sz="0" w:space="0" w:color="auto"/>
            <w:bottom w:val="none" w:sz="0" w:space="0" w:color="auto"/>
            <w:right w:val="none" w:sz="0" w:space="0" w:color="auto"/>
          </w:divBdr>
        </w:div>
        <w:div w:id="1291015300">
          <w:marLeft w:val="864"/>
          <w:marRight w:val="0"/>
          <w:marTop w:val="0"/>
          <w:marBottom w:val="101"/>
          <w:divBdr>
            <w:top w:val="none" w:sz="0" w:space="0" w:color="auto"/>
            <w:left w:val="none" w:sz="0" w:space="0" w:color="auto"/>
            <w:bottom w:val="none" w:sz="0" w:space="0" w:color="auto"/>
            <w:right w:val="none" w:sz="0" w:space="0" w:color="auto"/>
          </w:divBdr>
        </w:div>
        <w:div w:id="1997151140">
          <w:marLeft w:val="864"/>
          <w:marRight w:val="0"/>
          <w:marTop w:val="0"/>
          <w:marBottom w:val="101"/>
          <w:divBdr>
            <w:top w:val="none" w:sz="0" w:space="0" w:color="auto"/>
            <w:left w:val="none" w:sz="0" w:space="0" w:color="auto"/>
            <w:bottom w:val="none" w:sz="0" w:space="0" w:color="auto"/>
            <w:right w:val="none" w:sz="0" w:space="0" w:color="auto"/>
          </w:divBdr>
        </w:div>
        <w:div w:id="1949773658">
          <w:marLeft w:val="864"/>
          <w:marRight w:val="0"/>
          <w:marTop w:val="0"/>
          <w:marBottom w:val="101"/>
          <w:divBdr>
            <w:top w:val="none" w:sz="0" w:space="0" w:color="auto"/>
            <w:left w:val="none" w:sz="0" w:space="0" w:color="auto"/>
            <w:bottom w:val="none" w:sz="0" w:space="0" w:color="auto"/>
            <w:right w:val="none" w:sz="0" w:space="0" w:color="auto"/>
          </w:divBdr>
        </w:div>
      </w:divsChild>
    </w:div>
    <w:div w:id="1543861395">
      <w:bodyDiv w:val="1"/>
      <w:marLeft w:val="0"/>
      <w:marRight w:val="0"/>
      <w:marTop w:val="0"/>
      <w:marBottom w:val="0"/>
      <w:divBdr>
        <w:top w:val="none" w:sz="0" w:space="0" w:color="auto"/>
        <w:left w:val="none" w:sz="0" w:space="0" w:color="auto"/>
        <w:bottom w:val="none" w:sz="0" w:space="0" w:color="auto"/>
        <w:right w:val="none" w:sz="0" w:space="0" w:color="auto"/>
      </w:divBdr>
    </w:div>
    <w:div w:id="1605730260">
      <w:bodyDiv w:val="1"/>
      <w:marLeft w:val="0"/>
      <w:marRight w:val="0"/>
      <w:marTop w:val="0"/>
      <w:marBottom w:val="0"/>
      <w:divBdr>
        <w:top w:val="none" w:sz="0" w:space="0" w:color="auto"/>
        <w:left w:val="none" w:sz="0" w:space="0" w:color="auto"/>
        <w:bottom w:val="none" w:sz="0" w:space="0" w:color="auto"/>
        <w:right w:val="none" w:sz="0" w:space="0" w:color="auto"/>
      </w:divBdr>
    </w:div>
    <w:div w:id="186332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AE589-828B-497C-979A-6E461AC7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11986</Words>
  <Characters>65927</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2018-12-17T21:20:00Z</cp:lastPrinted>
  <dcterms:created xsi:type="dcterms:W3CDTF">2019-01-08T17:51:00Z</dcterms:created>
  <dcterms:modified xsi:type="dcterms:W3CDTF">2019-01-08T17:51:00Z</dcterms:modified>
</cp:coreProperties>
</file>